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187AD6F1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CB6FF0">
        <w:rPr>
          <w:rFonts w:ascii="Times New Roman" w:hAnsi="Times New Roman" w:cs="Times New Roman"/>
        </w:rPr>
        <w:t>SCIENZE SOCIALI</w:t>
      </w:r>
    </w:p>
    <w:p w14:paraId="679BB4A6" w14:textId="35F6040E" w:rsidR="00DE21FA" w:rsidRPr="00BD32F5" w:rsidRDefault="00DE21FA" w:rsidP="00A7244D">
      <w:pPr>
        <w:pStyle w:val="Default"/>
        <w:jc w:val="both"/>
      </w:pPr>
      <w:r w:rsidRPr="009021C3">
        <w:t xml:space="preserve">Il/la sottoscritto/a_____________________________________________chiede di essere ammesso/a alla procedura selettiva pubblica, </w:t>
      </w:r>
      <w:r w:rsidR="00CB6FF0" w:rsidRPr="00CB6FF0">
        <w:t>per</w:t>
      </w:r>
      <w:r w:rsidR="006154BE">
        <w:t xml:space="preserve"> soli</w:t>
      </w:r>
      <w:r w:rsidR="00CB6FF0" w:rsidRPr="00CB6FF0">
        <w:t xml:space="preserve"> titoli,</w:t>
      </w:r>
      <w:r w:rsidR="00BD32F5" w:rsidRPr="00BD32F5">
        <w:t xml:space="preserve"> </w:t>
      </w:r>
      <w:r w:rsidR="006154BE">
        <w:t>p</w:t>
      </w:r>
      <w:r w:rsidR="00BD32F5" w:rsidRPr="00BD32F5">
        <w:t>er l’affidamento di n. 1 contratto di lavoro au</w:t>
      </w:r>
      <w:r w:rsidR="006154BE">
        <w:t>tonomo della durata di 4</w:t>
      </w:r>
      <w:r w:rsidR="00BD32F5">
        <w:t xml:space="preserve"> </w:t>
      </w:r>
      <w:r w:rsidR="00BD32F5" w:rsidRPr="00BD32F5">
        <w:t>mes</w:t>
      </w:r>
      <w:r w:rsidR="006154BE">
        <w:t>i</w:t>
      </w:r>
      <w:r w:rsidR="00BD32F5" w:rsidRPr="00BD32F5">
        <w:t xml:space="preserve">, </w:t>
      </w:r>
      <w:r w:rsidR="00A7244D">
        <w:t>per attività di ricerca volta ad individuare le più diverse</w:t>
      </w:r>
      <w:r w:rsidR="00A7244D">
        <w:t xml:space="preserve"> </w:t>
      </w:r>
      <w:r w:rsidR="00A7244D">
        <w:t>misure tributarie di sostegno alle persone fragili ed alla terza età applicate nel contesto normativo</w:t>
      </w:r>
      <w:r w:rsidR="00A7244D">
        <w:t xml:space="preserve"> </w:t>
      </w:r>
      <w:r w:rsidR="00A7244D">
        <w:t xml:space="preserve">europeo ed internazionale, nell’ambito progetto PRA 2024 “RACE: </w:t>
      </w:r>
      <w:proofErr w:type="spellStart"/>
      <w:r w:rsidR="00A7244D">
        <w:t>Redefining</w:t>
      </w:r>
      <w:proofErr w:type="spellEnd"/>
      <w:r w:rsidR="00A7244D">
        <w:t xml:space="preserve"> </w:t>
      </w:r>
      <w:proofErr w:type="spellStart"/>
      <w:r w:rsidR="00A7244D">
        <w:t>aging</w:t>
      </w:r>
      <w:proofErr w:type="spellEnd"/>
      <w:r w:rsidR="00A7244D">
        <w:t xml:space="preserve"> and care</w:t>
      </w:r>
      <w:r w:rsidR="00A7244D">
        <w:t xml:space="preserve"> </w:t>
      </w:r>
      <w:r w:rsidR="00A7244D">
        <w:t xml:space="preserve">for the </w:t>
      </w:r>
      <w:proofErr w:type="spellStart"/>
      <w:r w:rsidR="00A7244D">
        <w:t>elderly</w:t>
      </w:r>
      <w:proofErr w:type="spellEnd"/>
      <w:r w:rsidR="00A7244D">
        <w:t>”,</w:t>
      </w:r>
      <w:r w:rsidR="00A7244D">
        <w:t xml:space="preserve"> </w:t>
      </w:r>
      <w:bookmarkStart w:id="0" w:name="_GoBack"/>
      <w:bookmarkEnd w:id="0"/>
      <w:r w:rsidRPr="00BD32F5"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Ente ______________________________________________________________________________ Sede in_________________________________________ </w:t>
                            </w:r>
                            <w:proofErr w:type="spellStart"/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9"/>
      <w:headerReference w:type="first" r:id="rId10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2FE6" w14:textId="77777777" w:rsidR="004D0F65" w:rsidRDefault="004D0F65" w:rsidP="00FD0B8D">
      <w:pPr>
        <w:spacing w:after="0" w:line="240" w:lineRule="auto"/>
      </w:pPr>
      <w:r>
        <w:separator/>
      </w:r>
    </w:p>
  </w:endnote>
  <w:endnote w:type="continuationSeparator" w:id="0">
    <w:p w14:paraId="0FCEBF84" w14:textId="77777777" w:rsidR="004D0F65" w:rsidRDefault="004D0F65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47B6" w14:textId="77777777" w:rsidR="004D0F65" w:rsidRDefault="004D0F65" w:rsidP="00FD0B8D">
      <w:pPr>
        <w:spacing w:after="0" w:line="240" w:lineRule="auto"/>
      </w:pPr>
      <w:r>
        <w:separator/>
      </w:r>
    </w:p>
  </w:footnote>
  <w:footnote w:type="continuationSeparator" w:id="0">
    <w:p w14:paraId="2B2752C1" w14:textId="77777777" w:rsidR="004D0F65" w:rsidRDefault="004D0F65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</w:t>
      </w:r>
      <w:proofErr w:type="spellStart"/>
      <w:r w:rsidRPr="005C15AD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5C15AD">
        <w:rPr>
          <w:rFonts w:ascii="Times New Roman" w:hAnsi="Times New Roman" w:cs="Times New Roman"/>
          <w:sz w:val="16"/>
          <w:szCs w:val="16"/>
        </w:rPr>
        <w:t xml:space="preserve">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cui all’art. 53 comma 6 – lettere a)-b)-c)-d)-e)-f)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FA"/>
    <w:rsid w:val="00014099"/>
    <w:rsid w:val="00015EBE"/>
    <w:rsid w:val="000E7C2F"/>
    <w:rsid w:val="00165125"/>
    <w:rsid w:val="00232B6D"/>
    <w:rsid w:val="00371CB5"/>
    <w:rsid w:val="003B3AC2"/>
    <w:rsid w:val="00461B59"/>
    <w:rsid w:val="004D0F65"/>
    <w:rsid w:val="005668E5"/>
    <w:rsid w:val="005C15AD"/>
    <w:rsid w:val="005D7378"/>
    <w:rsid w:val="006154BE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9021C3"/>
    <w:rsid w:val="00A7244D"/>
    <w:rsid w:val="00BD32F5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C70CB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9613-D3DF-4D96-86F6-46743858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Utente Windows</cp:lastModifiedBy>
  <cp:revision>24</cp:revision>
  <dcterms:created xsi:type="dcterms:W3CDTF">2025-06-24T08:01:00Z</dcterms:created>
  <dcterms:modified xsi:type="dcterms:W3CDTF">2026-04-08T18:10:00Z</dcterms:modified>
</cp:coreProperties>
</file>