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5DCB8C00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AL DIRETTORE DEL DIPARTIMENTO DI ECONOMIA</w:t>
      </w:r>
    </w:p>
    <w:p w14:paraId="679BB4A6" w14:textId="6E4DC9F4" w:rsidR="00DE21FA" w:rsidRPr="009021C3" w:rsidRDefault="00DE21FA" w:rsidP="00FE061F">
      <w:p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Il/la sottoscritto/a_____________________________________________chiede di essere ammesso/a alla procedura selettiva pubblica, per colloquio, </w:t>
      </w:r>
      <w:r w:rsidR="00EB7B1C" w:rsidRPr="00EB7B1C">
        <w:rPr>
          <w:rFonts w:ascii="Times New Roman" w:hAnsi="Times New Roman" w:cs="Times New Roman"/>
        </w:rPr>
        <w:t>per il conferimento di n. 2 contratti di lavoro autonomo per attività di tutorato (azione B), della durata di 140 ore, nell'ambito delle iniziative previste dal piano per l'orientamento e il tutorato (POT) del progetto POT Talenti</w:t>
      </w:r>
      <w:r w:rsidR="00FE061F">
        <w:rPr>
          <w:rFonts w:ascii="Times New Roman" w:hAnsi="Times New Roman" w:cs="Times New Roman"/>
        </w:rPr>
        <w:t xml:space="preserve">, </w:t>
      </w:r>
      <w:r w:rsidRPr="009021C3">
        <w:rPr>
          <w:rFonts w:ascii="Times New Roman" w:hAnsi="Times New Roman" w:cs="Times New Roman"/>
        </w:rPr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lastRenderedPageBreak/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8"/>
      <w:headerReference w:type="first" r:id="rId9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5AC4" w14:textId="77777777" w:rsidR="00724DD9" w:rsidRDefault="00724DD9" w:rsidP="00FD0B8D">
      <w:pPr>
        <w:spacing w:after="0" w:line="240" w:lineRule="auto"/>
      </w:pPr>
      <w:r>
        <w:separator/>
      </w:r>
    </w:p>
  </w:endnote>
  <w:endnote w:type="continuationSeparator" w:id="0">
    <w:p w14:paraId="010662A0" w14:textId="77777777" w:rsidR="00724DD9" w:rsidRDefault="00724DD9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A267" w14:textId="77777777" w:rsidR="00724DD9" w:rsidRDefault="00724DD9" w:rsidP="00FD0B8D">
      <w:pPr>
        <w:spacing w:after="0" w:line="240" w:lineRule="auto"/>
      </w:pPr>
      <w:r>
        <w:separator/>
      </w:r>
    </w:p>
  </w:footnote>
  <w:footnote w:type="continuationSeparator" w:id="0">
    <w:p w14:paraId="7788EC12" w14:textId="77777777" w:rsidR="00724DD9" w:rsidRDefault="00724DD9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D.Lgs.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cui all’art. 53 comma 6 – lettere a)-b)-c)-d)-e)-f)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 w15:restartNumberingAfterBreak="0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 w15:restartNumberingAfterBreak="0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FA"/>
    <w:rsid w:val="00014099"/>
    <w:rsid w:val="00015EBE"/>
    <w:rsid w:val="000E7C2F"/>
    <w:rsid w:val="00165125"/>
    <w:rsid w:val="00371CB5"/>
    <w:rsid w:val="003B3AC2"/>
    <w:rsid w:val="00461B59"/>
    <w:rsid w:val="005668E5"/>
    <w:rsid w:val="005C15AD"/>
    <w:rsid w:val="005D7378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9021C3"/>
    <w:rsid w:val="00C629CC"/>
    <w:rsid w:val="00CE1BDE"/>
    <w:rsid w:val="00DE21FA"/>
    <w:rsid w:val="00DE4F39"/>
    <w:rsid w:val="00DF5468"/>
    <w:rsid w:val="00E412A1"/>
    <w:rsid w:val="00EB7B1C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  <w15:docId w15:val="{D8801800-6B50-4843-BDBD-078FD7F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7615-79DF-4BDB-B06C-E5ABFB95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Francesca Tozzi</cp:lastModifiedBy>
  <cp:revision>20</cp:revision>
  <dcterms:created xsi:type="dcterms:W3CDTF">2025-06-24T08:01:00Z</dcterms:created>
  <dcterms:modified xsi:type="dcterms:W3CDTF">2025-10-13T15:40:00Z</dcterms:modified>
</cp:coreProperties>
</file>