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B109B" w14:textId="482319B9" w:rsidR="000C4277" w:rsidRPr="000C4277" w:rsidRDefault="000C4277" w:rsidP="00C7251C">
      <w:pPr>
        <w:spacing w:after="129"/>
        <w:ind w:left="-5" w:hanging="10"/>
        <w:jc w:val="both"/>
        <w:rPr>
          <w:rFonts w:ascii="Georgia" w:eastAsia="Calibri" w:hAnsi="Georgia" w:cs="Arial"/>
          <w:b/>
          <w:kern w:val="0"/>
          <w14:ligatures w14:val="none"/>
        </w:rPr>
      </w:pPr>
      <w:r w:rsidRPr="000C4277">
        <w:rPr>
          <w:rFonts w:ascii="Georgia" w:eastAsia="Calibri" w:hAnsi="Georgia" w:cs="Arial"/>
          <w:b/>
          <w:kern w:val="0"/>
          <w14:ligatures w14:val="none"/>
        </w:rPr>
        <w:t xml:space="preserve">Indagine esplorativa di mercato volta a raccogliere preventivi finalizzati all’eventuale successivo affidamento diretto tramite </w:t>
      </w:r>
      <w:proofErr w:type="spellStart"/>
      <w:r w:rsidRPr="000C4277">
        <w:rPr>
          <w:rFonts w:ascii="Georgia" w:eastAsia="Calibri" w:hAnsi="Georgia" w:cs="Arial"/>
          <w:b/>
          <w:kern w:val="0"/>
          <w14:ligatures w14:val="none"/>
        </w:rPr>
        <w:t>MePA</w:t>
      </w:r>
      <w:proofErr w:type="spellEnd"/>
      <w:r w:rsidRPr="000C4277">
        <w:rPr>
          <w:rFonts w:ascii="Georgia" w:eastAsia="Calibri" w:hAnsi="Georgia" w:cs="Arial"/>
          <w:b/>
          <w:kern w:val="0"/>
          <w14:ligatures w14:val="none"/>
        </w:rPr>
        <w:t xml:space="preserve"> - ai sensi dell’art. 50, comma 1, lettera b), del </w:t>
      </w:r>
      <w:proofErr w:type="spellStart"/>
      <w:r w:rsidRPr="000C4277">
        <w:rPr>
          <w:rFonts w:ascii="Georgia" w:eastAsia="Calibri" w:hAnsi="Georgia" w:cs="Arial"/>
          <w:b/>
          <w:kern w:val="0"/>
          <w14:ligatures w14:val="none"/>
        </w:rPr>
        <w:t>D.Lgs.</w:t>
      </w:r>
      <w:proofErr w:type="spellEnd"/>
      <w:r w:rsidRPr="000C4277">
        <w:rPr>
          <w:rFonts w:ascii="Georgia" w:eastAsia="Calibri" w:hAnsi="Georgia" w:cs="Arial"/>
          <w:b/>
          <w:kern w:val="0"/>
          <w14:ligatures w14:val="none"/>
        </w:rPr>
        <w:t xml:space="preserve"> n. 36/2023 - del servizio di indagine demoscopica e dati reali di spostamento degli utenti dei servizi di </w:t>
      </w:r>
      <w:proofErr w:type="spellStart"/>
      <w:r w:rsidRPr="000C4277">
        <w:rPr>
          <w:rFonts w:ascii="Georgia" w:eastAsia="Calibri" w:hAnsi="Georgia" w:cs="Arial"/>
          <w:b/>
          <w:kern w:val="0"/>
          <w14:ligatures w14:val="none"/>
        </w:rPr>
        <w:t>micromobilità</w:t>
      </w:r>
      <w:proofErr w:type="spellEnd"/>
      <w:r w:rsidRPr="000C4277">
        <w:rPr>
          <w:rFonts w:ascii="Georgia" w:eastAsia="Calibri" w:hAnsi="Georgia" w:cs="Arial"/>
          <w:b/>
          <w:kern w:val="0"/>
          <w14:ligatures w14:val="none"/>
        </w:rPr>
        <w:t xml:space="preserve"> condivisa</w:t>
      </w:r>
      <w:r w:rsidR="002F59B1">
        <w:rPr>
          <w:rFonts w:ascii="Georgia" w:eastAsia="Calibri" w:hAnsi="Georgia" w:cs="Arial"/>
          <w:b/>
          <w:kern w:val="0"/>
          <w14:ligatures w14:val="none"/>
        </w:rPr>
        <w:t xml:space="preserve"> </w:t>
      </w:r>
      <w:r w:rsidR="002F59B1" w:rsidRPr="00B16AB1">
        <w:rPr>
          <w:rFonts w:ascii="Georgia" w:eastAsia="Calibri" w:hAnsi="Georgia" w:cs="Arial"/>
          <w:b/>
          <w:kern w:val="0"/>
          <w14:ligatures w14:val="none"/>
        </w:rPr>
        <w:t>(e-scooter e microcar),</w:t>
      </w:r>
      <w:bookmarkStart w:id="0" w:name="_GoBack"/>
      <w:bookmarkEnd w:id="0"/>
      <w:r w:rsidRPr="000C4277">
        <w:rPr>
          <w:rFonts w:ascii="Georgia" w:eastAsia="Calibri" w:hAnsi="Georgia" w:cs="Arial"/>
          <w:b/>
          <w:kern w:val="0"/>
          <w14:ligatures w14:val="none"/>
        </w:rPr>
        <w:t xml:space="preserve"> per l’attuazione del progetto DOMINUS (“Domanda di servizi condivisi di </w:t>
      </w:r>
      <w:proofErr w:type="spellStart"/>
      <w:r w:rsidRPr="000C4277">
        <w:rPr>
          <w:rFonts w:ascii="Georgia" w:eastAsia="Calibri" w:hAnsi="Georgia" w:cs="Arial"/>
          <w:b/>
          <w:kern w:val="0"/>
          <w14:ligatures w14:val="none"/>
        </w:rPr>
        <w:t>micromobilità</w:t>
      </w:r>
      <w:proofErr w:type="spellEnd"/>
      <w:r w:rsidRPr="000C4277">
        <w:rPr>
          <w:rFonts w:ascii="Georgia" w:eastAsia="Calibri" w:hAnsi="Georgia" w:cs="Arial"/>
          <w:b/>
          <w:kern w:val="0"/>
          <w14:ligatures w14:val="none"/>
        </w:rPr>
        <w:t xml:space="preserve"> nelle aree urbane”)</w:t>
      </w:r>
    </w:p>
    <w:p w14:paraId="7118F681" w14:textId="77777777" w:rsidR="000C4277" w:rsidRPr="000C4277" w:rsidRDefault="000C4277" w:rsidP="000C4277">
      <w:pPr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Arial"/>
          <w:b/>
          <w:kern w:val="0"/>
          <w:lang w:eastAsia="it-IT"/>
          <w14:ligatures w14:val="none"/>
        </w:rPr>
      </w:pPr>
    </w:p>
    <w:p w14:paraId="65B597CA" w14:textId="73CD56AF" w:rsidR="000C4277" w:rsidRPr="000C4277" w:rsidRDefault="000C4277" w:rsidP="000C4277">
      <w:pPr>
        <w:autoSpaceDE w:val="0"/>
        <w:autoSpaceDN w:val="0"/>
        <w:adjustRightInd w:val="0"/>
        <w:spacing w:after="0" w:line="240" w:lineRule="auto"/>
        <w:jc w:val="center"/>
        <w:rPr>
          <w:rFonts w:ascii="Georgia" w:eastAsia="Times New Roman" w:hAnsi="Georgia" w:cs="Arial"/>
          <w:b/>
          <w:kern w:val="0"/>
          <w:sz w:val="32"/>
          <w:szCs w:val="32"/>
          <w:lang w:eastAsia="it-IT"/>
          <w14:ligatures w14:val="none"/>
        </w:rPr>
      </w:pPr>
      <w:r w:rsidRPr="00F10E58">
        <w:rPr>
          <w:rFonts w:ascii="Georgia" w:eastAsia="Times New Roman" w:hAnsi="Georgia" w:cs="Arial"/>
          <w:b/>
          <w:kern w:val="0"/>
          <w:sz w:val="32"/>
          <w:szCs w:val="32"/>
          <w:lang w:eastAsia="it-IT"/>
          <w14:ligatures w14:val="none"/>
        </w:rPr>
        <w:t xml:space="preserve">Allegato 1 – Capitolato tecnico </w:t>
      </w:r>
    </w:p>
    <w:p w14:paraId="028D1400" w14:textId="2783638C" w:rsidR="000C4277" w:rsidRPr="00F10E58" w:rsidRDefault="000C4277" w:rsidP="000C4277">
      <w:pPr>
        <w:spacing w:after="129"/>
        <w:ind w:left="-5" w:hanging="10"/>
        <w:jc w:val="both"/>
        <w:rPr>
          <w:rFonts w:ascii="Georgia" w:eastAsia="Calibri" w:hAnsi="Georgia" w:cs="Arial"/>
          <w:b/>
          <w:kern w:val="0"/>
          <w14:ligatures w14:val="none"/>
        </w:rPr>
      </w:pPr>
    </w:p>
    <w:p w14:paraId="3874F4FD" w14:textId="77777777" w:rsidR="000C4277" w:rsidRPr="006B6842" w:rsidRDefault="000C4277" w:rsidP="000C4277">
      <w:pPr>
        <w:spacing w:before="360" w:after="240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R</w:t>
      </w:r>
      <w:r w:rsidRPr="006B6842">
        <w:rPr>
          <w:rFonts w:ascii="Georgia" w:hAnsi="Georgia"/>
          <w:b/>
          <w:bCs/>
        </w:rPr>
        <w:t>equisiti minimi</w:t>
      </w:r>
    </w:p>
    <w:p w14:paraId="79E74D99" w14:textId="70AF414C" w:rsidR="000C4277" w:rsidRPr="00467538" w:rsidRDefault="00467538" w:rsidP="000C4277">
      <w:pPr>
        <w:keepNext/>
        <w:spacing w:before="120" w:after="0"/>
        <w:jc w:val="both"/>
        <w:rPr>
          <w:rFonts w:ascii="Georgia" w:hAnsi="Georgia"/>
          <w:u w:val="single"/>
        </w:rPr>
      </w:pPr>
      <w:r w:rsidRPr="00467538">
        <w:rPr>
          <w:rFonts w:ascii="Georgia" w:hAnsi="Georgia"/>
          <w:u w:val="single"/>
        </w:rPr>
        <w:t>1. I</w:t>
      </w:r>
      <w:r w:rsidR="000C4277" w:rsidRPr="00467538">
        <w:rPr>
          <w:rFonts w:ascii="Georgia" w:hAnsi="Georgia"/>
          <w:u w:val="single"/>
        </w:rPr>
        <w:t>ndagine demoscopica</w:t>
      </w:r>
    </w:p>
    <w:p w14:paraId="6D2CA10C" w14:textId="642B3EEC" w:rsidR="00467538" w:rsidRPr="002D5F53" w:rsidRDefault="00467538" w:rsidP="000C4277">
      <w:pPr>
        <w:keepNext/>
        <w:spacing w:before="120" w:after="0"/>
        <w:jc w:val="both"/>
        <w:rPr>
          <w:rFonts w:ascii="Georgia" w:hAnsi="Georgia"/>
          <w:i/>
          <w:iCs/>
        </w:rPr>
      </w:pPr>
      <w:r w:rsidRPr="002D5F53">
        <w:rPr>
          <w:rFonts w:ascii="Georgia" w:hAnsi="Georgia"/>
          <w:i/>
          <w:iCs/>
        </w:rPr>
        <w:t>Oggetto</w:t>
      </w:r>
    </w:p>
    <w:p w14:paraId="3998CF8F" w14:textId="2D73724A" w:rsidR="000C4277" w:rsidRPr="00103A90" w:rsidRDefault="000C4277" w:rsidP="000C4277">
      <w:pPr>
        <w:spacing w:after="0"/>
        <w:jc w:val="both"/>
        <w:rPr>
          <w:rFonts w:ascii="Georgia" w:hAnsi="Georgia"/>
        </w:rPr>
      </w:pPr>
      <w:r w:rsidRPr="002D5F53">
        <w:rPr>
          <w:rFonts w:ascii="Georgia" w:hAnsi="Georgia"/>
        </w:rPr>
        <w:t>Studio sul comportamento degli utenti dei sistemi condivisi di micro-</w:t>
      </w:r>
      <w:r w:rsidRPr="00103A90">
        <w:rPr>
          <w:rFonts w:ascii="Georgia" w:hAnsi="Georgia"/>
        </w:rPr>
        <w:t xml:space="preserve">mobilità (e-scooter, ossia </w:t>
      </w:r>
      <w:r w:rsidR="00F10E58" w:rsidRPr="00103A90">
        <w:rPr>
          <w:rFonts w:ascii="Georgia" w:hAnsi="Georgia"/>
        </w:rPr>
        <w:t>ciclomotori</w:t>
      </w:r>
      <w:r w:rsidRPr="00103A90">
        <w:rPr>
          <w:rFonts w:ascii="Georgia" w:hAnsi="Georgia"/>
        </w:rPr>
        <w:t xml:space="preserve"> elettrici, e microcar) e delle loro scelte di viaggio, con particolare attenzione</w:t>
      </w:r>
      <w:r w:rsidRPr="002D5F53">
        <w:rPr>
          <w:rFonts w:ascii="Georgia" w:hAnsi="Georgia"/>
        </w:rPr>
        <w:t xml:space="preserve"> alla disponibilità a spostarsi a piedi da/verso i veicoli e le eventuali stazioni fisse, alla propensione agli spostamenti multimodali e all’utilizzo dei MAAS (</w:t>
      </w:r>
      <w:proofErr w:type="spellStart"/>
      <w:r w:rsidRPr="002D5F53">
        <w:rPr>
          <w:rFonts w:ascii="Georgia" w:hAnsi="Georgia"/>
        </w:rPr>
        <w:t>mobility</w:t>
      </w:r>
      <w:proofErr w:type="spellEnd"/>
      <w:r w:rsidRPr="002D5F53">
        <w:rPr>
          <w:rFonts w:ascii="Georgia" w:hAnsi="Georgia"/>
        </w:rPr>
        <w:t>-</w:t>
      </w:r>
      <w:proofErr w:type="spellStart"/>
      <w:r w:rsidRPr="002D5F53">
        <w:rPr>
          <w:rFonts w:ascii="Georgia" w:hAnsi="Georgia"/>
        </w:rPr>
        <w:t>as</w:t>
      </w:r>
      <w:proofErr w:type="spellEnd"/>
      <w:r w:rsidRPr="002D5F53">
        <w:rPr>
          <w:rFonts w:ascii="Georgia" w:hAnsi="Georgia"/>
        </w:rPr>
        <w:t>-a-service).</w:t>
      </w:r>
      <w:r>
        <w:rPr>
          <w:rFonts w:ascii="Georgia" w:hAnsi="Georgia"/>
        </w:rPr>
        <w:t xml:space="preserve"> L’indagine prenderà in considerazione </w:t>
      </w:r>
      <w:r w:rsidRPr="00103A90">
        <w:rPr>
          <w:rFonts w:ascii="Georgia" w:hAnsi="Georgia"/>
        </w:rPr>
        <w:t>almeno una città della Puglia.</w:t>
      </w:r>
    </w:p>
    <w:p w14:paraId="365F66DC" w14:textId="77777777" w:rsidR="000C4277" w:rsidRPr="00103A90" w:rsidRDefault="000C4277" w:rsidP="000C4277">
      <w:pPr>
        <w:keepNext/>
        <w:spacing w:before="120" w:after="0"/>
        <w:jc w:val="both"/>
        <w:rPr>
          <w:rFonts w:ascii="Georgia" w:hAnsi="Georgia"/>
          <w:i/>
          <w:iCs/>
        </w:rPr>
      </w:pPr>
      <w:r w:rsidRPr="00103A90">
        <w:rPr>
          <w:rFonts w:ascii="Georgia" w:hAnsi="Georgia"/>
          <w:i/>
          <w:iCs/>
        </w:rPr>
        <w:t xml:space="preserve">Universo di riferimento </w:t>
      </w:r>
    </w:p>
    <w:p w14:paraId="04F9CB76" w14:textId="450DF0C4" w:rsidR="000C4277" w:rsidRPr="002D5F53" w:rsidRDefault="000C4277" w:rsidP="000C4277">
      <w:pPr>
        <w:spacing w:after="0"/>
        <w:jc w:val="both"/>
        <w:rPr>
          <w:rFonts w:ascii="Georgia" w:hAnsi="Georgia"/>
        </w:rPr>
      </w:pPr>
      <w:r w:rsidRPr="00103A90">
        <w:rPr>
          <w:rFonts w:ascii="Georgia" w:hAnsi="Georgia"/>
        </w:rPr>
        <w:t>Utenti abbonati e occasionali dei sistemi di sharing dell’aggiudicatario in tutte le città in cui esso opera, tra le quali almeno una pugliese. L’analisi</w:t>
      </w:r>
      <w:r>
        <w:rPr>
          <w:rFonts w:ascii="Georgia" w:hAnsi="Georgia"/>
        </w:rPr>
        <w:t xml:space="preserve"> distinguerà gli utenti che negli ultimi tre mesi abbiano utilizzato il sistema di sharing da quelli che</w:t>
      </w:r>
      <w:r w:rsidRPr="002D5F53">
        <w:rPr>
          <w:rFonts w:ascii="Georgia" w:hAnsi="Georgia"/>
        </w:rPr>
        <w:t xml:space="preserve">, sebbene ancora registrati, non </w:t>
      </w:r>
      <w:r>
        <w:rPr>
          <w:rFonts w:ascii="Georgia" w:hAnsi="Georgia"/>
        </w:rPr>
        <w:t xml:space="preserve">lo impiegano da almeno </w:t>
      </w:r>
      <w:r w:rsidRPr="002D5F53">
        <w:rPr>
          <w:rFonts w:ascii="Georgia" w:hAnsi="Georgia"/>
        </w:rPr>
        <w:t>tre mesi (definiti nel seguito ex utenti).</w:t>
      </w:r>
    </w:p>
    <w:p w14:paraId="7DFF108E" w14:textId="77777777" w:rsidR="000C4277" w:rsidRPr="002D5F53" w:rsidRDefault="000C4277" w:rsidP="000C4277">
      <w:pPr>
        <w:keepNext/>
        <w:spacing w:before="120" w:after="0"/>
        <w:jc w:val="both"/>
        <w:rPr>
          <w:rFonts w:ascii="Georgia" w:hAnsi="Georgia"/>
          <w:i/>
          <w:iCs/>
        </w:rPr>
      </w:pPr>
      <w:r w:rsidRPr="002D5F53">
        <w:rPr>
          <w:rFonts w:ascii="Georgia" w:hAnsi="Georgia"/>
          <w:i/>
          <w:iCs/>
        </w:rPr>
        <w:t xml:space="preserve">Campione </w:t>
      </w:r>
    </w:p>
    <w:p w14:paraId="3D2B1B9C" w14:textId="77777777" w:rsidR="000C4277" w:rsidRPr="002D5F53" w:rsidRDefault="000C4277" w:rsidP="000C4277">
      <w:pPr>
        <w:spacing w:after="0"/>
        <w:jc w:val="both"/>
        <w:rPr>
          <w:rFonts w:ascii="Georgia" w:hAnsi="Georgia"/>
        </w:rPr>
      </w:pPr>
      <w:r w:rsidRPr="002D5F53">
        <w:rPr>
          <w:rFonts w:ascii="Georgia" w:hAnsi="Georgia"/>
        </w:rPr>
        <w:t xml:space="preserve">Il campione dovrà essere rappresentativo dell’utenza dei sistemi di sharing per ciascuna città nella quale operano ovvero per la domanda di sharing </w:t>
      </w:r>
      <w:proofErr w:type="spellStart"/>
      <w:r w:rsidRPr="002D5F53">
        <w:rPr>
          <w:rFonts w:ascii="Georgia" w:hAnsi="Georgia"/>
        </w:rPr>
        <w:t>mobility</w:t>
      </w:r>
      <w:proofErr w:type="spellEnd"/>
      <w:r w:rsidRPr="002D5F53">
        <w:rPr>
          <w:rFonts w:ascii="Georgia" w:hAnsi="Georgia"/>
        </w:rPr>
        <w:t xml:space="preserve"> di ciascuna città, in funzione delle variabili demografiche indicate dal committente (ad esempio fascia d’età, genere, titolo di studio, livello di reddito e condizione occupazionale).</w:t>
      </w:r>
    </w:p>
    <w:p w14:paraId="39CF0B9C" w14:textId="77777777" w:rsidR="000C4277" w:rsidRPr="00EF2772" w:rsidRDefault="000C4277" w:rsidP="000C4277">
      <w:pPr>
        <w:spacing w:after="0"/>
        <w:jc w:val="both"/>
        <w:rPr>
          <w:rFonts w:ascii="Georgia" w:hAnsi="Georgia"/>
        </w:rPr>
      </w:pPr>
      <w:r w:rsidRPr="002D5F53">
        <w:rPr>
          <w:rFonts w:ascii="Georgia" w:hAnsi="Georgia"/>
        </w:rPr>
        <w:t xml:space="preserve">Per ciascuna città in cui il sistema di sharing dell’aggiudicatario è attivo, la numerosità del campione </w:t>
      </w:r>
      <w:r>
        <w:rPr>
          <w:rFonts w:ascii="Georgia" w:hAnsi="Georgia"/>
        </w:rPr>
        <w:t>dovrà essere almeno</w:t>
      </w:r>
      <w:r w:rsidRPr="002D5F53">
        <w:rPr>
          <w:rFonts w:ascii="Georgia" w:hAnsi="Georgia"/>
        </w:rPr>
        <w:t xml:space="preserve"> </w:t>
      </w:r>
      <w:r>
        <w:rPr>
          <w:rFonts w:ascii="Georgia" w:hAnsi="Georgia"/>
        </w:rPr>
        <w:t>i</w:t>
      </w:r>
      <w:r w:rsidRPr="002D5F53">
        <w:rPr>
          <w:rFonts w:ascii="Georgia" w:hAnsi="Georgia"/>
        </w:rPr>
        <w:t>l 20% dell’universo di riferimento, esclusi gli ex utenti.</w:t>
      </w:r>
      <w:r w:rsidRPr="00EF2772">
        <w:rPr>
          <w:rFonts w:ascii="Georgia" w:hAnsi="Georgia"/>
        </w:rPr>
        <w:t xml:space="preserve"> </w:t>
      </w:r>
    </w:p>
    <w:p w14:paraId="56FD34A4" w14:textId="77777777" w:rsidR="000C4277" w:rsidRPr="00CC63BA" w:rsidRDefault="000C4277" w:rsidP="000C4277">
      <w:pPr>
        <w:keepNext/>
        <w:spacing w:before="120" w:after="0"/>
        <w:jc w:val="both"/>
        <w:rPr>
          <w:rFonts w:ascii="Georgia" w:hAnsi="Georgia"/>
          <w:i/>
          <w:iCs/>
        </w:rPr>
      </w:pPr>
      <w:r w:rsidRPr="00CC63BA">
        <w:rPr>
          <w:rFonts w:ascii="Georgia" w:hAnsi="Georgia"/>
          <w:i/>
          <w:iCs/>
        </w:rPr>
        <w:t xml:space="preserve">Modalità di intervista </w:t>
      </w:r>
    </w:p>
    <w:p w14:paraId="4AD950AB" w14:textId="77777777" w:rsidR="000C4277" w:rsidRPr="00EF2772" w:rsidRDefault="000C4277" w:rsidP="000C4277">
      <w:p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L</w:t>
      </w:r>
      <w:r w:rsidRPr="00EF2772">
        <w:rPr>
          <w:rFonts w:ascii="Georgia" w:hAnsi="Georgia"/>
        </w:rPr>
        <w:t>e interviste potranno svolgersi nella loro interezza mediante piattaforme app-</w:t>
      </w:r>
      <w:proofErr w:type="spellStart"/>
      <w:r w:rsidRPr="00EF2772">
        <w:rPr>
          <w:rFonts w:ascii="Georgia" w:hAnsi="Georgia"/>
        </w:rPr>
        <w:t>based</w:t>
      </w:r>
      <w:proofErr w:type="spellEnd"/>
      <w:r w:rsidRPr="00EF2772">
        <w:rPr>
          <w:rFonts w:ascii="Georgia" w:hAnsi="Georgia"/>
        </w:rPr>
        <w:t>/web-</w:t>
      </w:r>
      <w:proofErr w:type="spellStart"/>
      <w:r w:rsidRPr="00EF2772">
        <w:rPr>
          <w:rFonts w:ascii="Georgia" w:hAnsi="Georgia"/>
        </w:rPr>
        <w:t>based</w:t>
      </w:r>
      <w:proofErr w:type="spellEnd"/>
      <w:r w:rsidRPr="00EF2772">
        <w:rPr>
          <w:rFonts w:ascii="Georgia" w:hAnsi="Georgia"/>
        </w:rPr>
        <w:t xml:space="preserve"> (tecnica </w:t>
      </w:r>
      <w:r>
        <w:rPr>
          <w:rFonts w:ascii="Georgia" w:hAnsi="Georgia"/>
        </w:rPr>
        <w:t>CAWI</w:t>
      </w:r>
      <w:r w:rsidRPr="00EF2772">
        <w:rPr>
          <w:rFonts w:ascii="Georgia" w:hAnsi="Georgia"/>
        </w:rPr>
        <w:t xml:space="preserve"> </w:t>
      </w:r>
      <w:r>
        <w:rPr>
          <w:rFonts w:ascii="Georgia" w:hAnsi="Georgia"/>
        </w:rPr>
        <w:t>–</w:t>
      </w:r>
      <w:r w:rsidRPr="00EF2772">
        <w:rPr>
          <w:rFonts w:ascii="Georgia" w:hAnsi="Georgia"/>
        </w:rPr>
        <w:t xml:space="preserve"> computer </w:t>
      </w:r>
      <w:proofErr w:type="spellStart"/>
      <w:r w:rsidRPr="00EF2772">
        <w:rPr>
          <w:rFonts w:ascii="Georgia" w:hAnsi="Georgia"/>
        </w:rPr>
        <w:t>assisted</w:t>
      </w:r>
      <w:proofErr w:type="spellEnd"/>
      <w:r w:rsidRPr="00EF2772">
        <w:rPr>
          <w:rFonts w:ascii="Georgia" w:hAnsi="Georgia"/>
        </w:rPr>
        <w:t xml:space="preserve"> web interview). L’aggiudicatario dovrà possedere in licenza il pacchetto software </w:t>
      </w:r>
      <w:r>
        <w:rPr>
          <w:rFonts w:ascii="Georgia" w:hAnsi="Georgia"/>
        </w:rPr>
        <w:t>CAWI</w:t>
      </w:r>
      <w:r w:rsidRPr="00EF2772">
        <w:rPr>
          <w:rFonts w:ascii="Georgia" w:hAnsi="Georgia"/>
        </w:rPr>
        <w:t xml:space="preserve"> utilizzato e occuparsi del monitoraggio, del coordinamento di tutte le attività di rilevazione e della trasmissione ed elaborazione dei dati. </w:t>
      </w:r>
    </w:p>
    <w:p w14:paraId="0DF888D7" w14:textId="77777777" w:rsidR="000C4277" w:rsidRPr="00CC63BA" w:rsidRDefault="000C4277" w:rsidP="000C4277">
      <w:pPr>
        <w:keepNext/>
        <w:spacing w:before="120" w:after="0"/>
        <w:jc w:val="both"/>
        <w:rPr>
          <w:rFonts w:ascii="Georgia" w:hAnsi="Georgia"/>
          <w:i/>
          <w:iCs/>
        </w:rPr>
      </w:pPr>
      <w:r w:rsidRPr="00CC63BA">
        <w:rPr>
          <w:rFonts w:ascii="Georgia" w:hAnsi="Georgia"/>
          <w:i/>
          <w:iCs/>
        </w:rPr>
        <w:t xml:space="preserve">Indagine pilota </w:t>
      </w:r>
    </w:p>
    <w:p w14:paraId="12A655FB" w14:textId="77777777" w:rsidR="000C4277" w:rsidRPr="00EF2772" w:rsidRDefault="000C4277" w:rsidP="000C4277">
      <w:p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A</w:t>
      </w:r>
      <w:r w:rsidRPr="00EF2772">
        <w:rPr>
          <w:rFonts w:ascii="Georgia" w:hAnsi="Georgia"/>
        </w:rPr>
        <w:t>l fine di valutare la qualità degli strumenti di rilevazione</w:t>
      </w:r>
      <w:r>
        <w:rPr>
          <w:rFonts w:ascii="Georgia" w:hAnsi="Georgia"/>
        </w:rPr>
        <w:t xml:space="preserve"> l</w:t>
      </w:r>
      <w:r w:rsidRPr="00EF2772">
        <w:rPr>
          <w:rFonts w:ascii="Georgia" w:hAnsi="Georgia"/>
        </w:rPr>
        <w:t xml:space="preserve">’aggiudicatario dovrà condurre una fase di </w:t>
      </w:r>
      <w:proofErr w:type="spellStart"/>
      <w:r w:rsidRPr="00EF2772">
        <w:rPr>
          <w:rFonts w:ascii="Georgia" w:hAnsi="Georgia"/>
        </w:rPr>
        <w:t>pre</w:t>
      </w:r>
      <w:proofErr w:type="spellEnd"/>
      <w:r w:rsidRPr="00EF2772">
        <w:rPr>
          <w:rFonts w:ascii="Georgia" w:hAnsi="Georgia"/>
        </w:rPr>
        <w:t xml:space="preserve">-test (indagine pilota) su un </w:t>
      </w:r>
      <w:r>
        <w:rPr>
          <w:rFonts w:ascii="Georgia" w:hAnsi="Georgia"/>
        </w:rPr>
        <w:t xml:space="preserve">campione pilota, distinto dal </w:t>
      </w:r>
      <w:r w:rsidRPr="00EF2772">
        <w:rPr>
          <w:rFonts w:ascii="Georgia" w:hAnsi="Georgia"/>
        </w:rPr>
        <w:t>campione definitivo</w:t>
      </w:r>
      <w:r>
        <w:rPr>
          <w:rFonts w:ascii="Georgia" w:hAnsi="Georgia"/>
        </w:rPr>
        <w:t xml:space="preserve">, di dimensione minima pari al </w:t>
      </w:r>
      <w:r w:rsidRPr="00EF2772">
        <w:rPr>
          <w:rFonts w:ascii="Georgia" w:hAnsi="Georgia"/>
        </w:rPr>
        <w:t>2% dell’universo di riferimento. A conclusione dell’indagine pilota, l’aggiudicatario dovrà consegnare al committente un report contenente le statistiche relative alle interviste effettuate, tra cui informazioni sui rifiuti, interruzioni e durata media delle interviste. Contestualmente, dovrà fornire osservazioni su tutte le eventuali criticità emerse.</w:t>
      </w:r>
    </w:p>
    <w:p w14:paraId="123D48AA" w14:textId="77777777" w:rsidR="000C4277" w:rsidRPr="00CC63BA" w:rsidRDefault="000C4277" w:rsidP="000C4277">
      <w:pPr>
        <w:keepNext/>
        <w:spacing w:before="120" w:after="0"/>
        <w:jc w:val="both"/>
        <w:rPr>
          <w:rFonts w:ascii="Georgia" w:hAnsi="Georgia"/>
          <w:i/>
          <w:iCs/>
        </w:rPr>
      </w:pPr>
      <w:r w:rsidRPr="00CC63BA">
        <w:rPr>
          <w:rFonts w:ascii="Georgia" w:hAnsi="Georgia"/>
          <w:i/>
          <w:iCs/>
        </w:rPr>
        <w:t xml:space="preserve">Questionario </w:t>
      </w:r>
    </w:p>
    <w:p w14:paraId="54196A5D" w14:textId="77777777" w:rsidR="000C4277" w:rsidRPr="00EF2772" w:rsidRDefault="000C4277" w:rsidP="000C4277">
      <w:p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 xml:space="preserve">Il questionario sarà fornito dal committente all’aggiudicatario per iscritto e in formato digitale. L’aggiudicatario </w:t>
      </w:r>
      <w:r w:rsidRPr="00EF2772">
        <w:rPr>
          <w:rFonts w:ascii="Georgia" w:hAnsi="Georgia"/>
        </w:rPr>
        <w:t>dovrà occupar</w:t>
      </w:r>
      <w:r>
        <w:rPr>
          <w:rFonts w:ascii="Georgia" w:hAnsi="Georgia"/>
        </w:rPr>
        <w:t>si</w:t>
      </w:r>
      <w:r w:rsidRPr="00EF2772">
        <w:rPr>
          <w:rFonts w:ascii="Georgia" w:hAnsi="Georgia"/>
        </w:rPr>
        <w:t xml:space="preserve"> della revisione tecnica e del</w:t>
      </w:r>
      <w:r>
        <w:rPr>
          <w:rFonts w:ascii="Georgia" w:hAnsi="Georgia"/>
        </w:rPr>
        <w:t xml:space="preserve">la sua </w:t>
      </w:r>
      <w:r w:rsidRPr="00EF2772">
        <w:rPr>
          <w:rFonts w:ascii="Georgia" w:hAnsi="Georgia"/>
        </w:rPr>
        <w:t xml:space="preserve">informatizzazione. Il committente si riserva di apportare, in corso d’opera, modifiche al questionario che si rendessero necessarie alla luce di eventuali difficoltà incontrate durante la rilevazione. Alcune regole aggiuntive, inoltre, </w:t>
      </w:r>
      <w:r w:rsidRPr="00EF2772">
        <w:rPr>
          <w:rFonts w:ascii="Georgia" w:hAnsi="Georgia"/>
        </w:rPr>
        <w:lastRenderedPageBreak/>
        <w:t>potranno essere inserite in corso d’opera. A tal fine l’aggiudicatario dovrà garantire un servizio di manutenzione adattiva ed evolutiva del questionario elettronico.</w:t>
      </w:r>
    </w:p>
    <w:p w14:paraId="6E124BFF" w14:textId="77777777" w:rsidR="000C4277" w:rsidRPr="00CC63BA" w:rsidRDefault="000C4277" w:rsidP="000C4277">
      <w:pPr>
        <w:keepNext/>
        <w:spacing w:before="120" w:after="0"/>
        <w:jc w:val="both"/>
        <w:rPr>
          <w:rFonts w:ascii="Georgia" w:hAnsi="Georgia"/>
          <w:i/>
          <w:iCs/>
        </w:rPr>
      </w:pPr>
      <w:r w:rsidRPr="00CC63BA">
        <w:rPr>
          <w:rFonts w:ascii="Georgia" w:hAnsi="Georgia"/>
          <w:i/>
          <w:iCs/>
        </w:rPr>
        <w:t>Lettera di presentazione dell’indagine</w:t>
      </w:r>
    </w:p>
    <w:p w14:paraId="4EFA6A26" w14:textId="77777777" w:rsidR="000C4277" w:rsidRDefault="000C4277" w:rsidP="000C4277">
      <w:p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 xml:space="preserve">Prima della compilazione </w:t>
      </w:r>
      <w:r w:rsidRPr="00EF2772">
        <w:rPr>
          <w:rFonts w:ascii="Georgia" w:hAnsi="Georgia"/>
        </w:rPr>
        <w:t>del questionario</w:t>
      </w:r>
      <w:r>
        <w:rPr>
          <w:rFonts w:ascii="Georgia" w:hAnsi="Georgia"/>
        </w:rPr>
        <w:t xml:space="preserve">, </w:t>
      </w:r>
      <w:r w:rsidRPr="00EF2772">
        <w:rPr>
          <w:rFonts w:ascii="Georgia" w:hAnsi="Georgia"/>
        </w:rPr>
        <w:t>agli</w:t>
      </w:r>
      <w:r>
        <w:rPr>
          <w:rFonts w:ascii="Georgia" w:hAnsi="Georgia"/>
        </w:rPr>
        <w:t xml:space="preserve"> intervistati</w:t>
      </w:r>
      <w:r w:rsidRPr="00555988">
        <w:rPr>
          <w:rFonts w:ascii="Georgia" w:hAnsi="Georgia"/>
        </w:rPr>
        <w:t xml:space="preserve"> </w:t>
      </w:r>
      <w:r w:rsidRPr="00EF2772">
        <w:rPr>
          <w:rFonts w:ascii="Georgia" w:hAnsi="Georgia"/>
        </w:rPr>
        <w:t>verrà mostrata</w:t>
      </w:r>
      <w:r w:rsidRPr="00555988">
        <w:rPr>
          <w:rFonts w:ascii="Georgia" w:hAnsi="Georgia"/>
        </w:rPr>
        <w:t xml:space="preserve"> </w:t>
      </w:r>
      <w:r w:rsidRPr="00EF2772">
        <w:rPr>
          <w:rFonts w:ascii="Georgia" w:hAnsi="Georgia"/>
        </w:rPr>
        <w:t>una lettera di presentazione dell’indagine</w:t>
      </w:r>
      <w:r>
        <w:rPr>
          <w:rFonts w:ascii="Georgia" w:hAnsi="Georgia"/>
        </w:rPr>
        <w:t>, predisposta dall</w:t>
      </w:r>
      <w:r w:rsidRPr="00EF2772">
        <w:rPr>
          <w:rFonts w:ascii="Georgia" w:hAnsi="Georgia"/>
        </w:rPr>
        <w:t xml:space="preserve">’aggiudicatario a nome e con la collaborazione del committente. Nella lettera </w:t>
      </w:r>
      <w:r>
        <w:rPr>
          <w:rFonts w:ascii="Georgia" w:hAnsi="Georgia"/>
        </w:rPr>
        <w:t xml:space="preserve">saranno illustrate </w:t>
      </w:r>
      <w:r w:rsidRPr="00EF2772">
        <w:rPr>
          <w:rFonts w:ascii="Georgia" w:hAnsi="Georgia"/>
        </w:rPr>
        <w:t>in modo chiaro e conciso le finalità dell’indagine e riportate indicazioni circa la rilevazione</w:t>
      </w:r>
      <w:r>
        <w:rPr>
          <w:rFonts w:ascii="Georgia" w:hAnsi="Georgia"/>
        </w:rPr>
        <w:t>, incluso il trattamento dei dati forniti,</w:t>
      </w:r>
      <w:r w:rsidRPr="00EF2772">
        <w:rPr>
          <w:rFonts w:ascii="Georgia" w:hAnsi="Georgia"/>
        </w:rPr>
        <w:t xml:space="preserve"> e tutti i riferimenti utili affinché i potenziali rispondenti possano ottenere maggiori informazioni sulla ricerca. Nella lettera sarà comunicata in modo efficace la centralità dell’intervistato e l’importanza della sua partecipazione per la buona riuscita dell’indagine.</w:t>
      </w:r>
    </w:p>
    <w:p w14:paraId="77C71F06" w14:textId="77777777" w:rsidR="000C4277" w:rsidRPr="00024946" w:rsidRDefault="000C4277" w:rsidP="000C4277">
      <w:pPr>
        <w:keepNext/>
        <w:spacing w:before="120" w:after="0"/>
        <w:jc w:val="both"/>
        <w:rPr>
          <w:rFonts w:ascii="Georgia" w:hAnsi="Georgia"/>
          <w:i/>
          <w:iCs/>
        </w:rPr>
      </w:pPr>
      <w:r w:rsidRPr="00024946">
        <w:rPr>
          <w:rFonts w:ascii="Georgia" w:hAnsi="Georgia"/>
          <w:i/>
          <w:iCs/>
        </w:rPr>
        <w:t>Record delle risposte</w:t>
      </w:r>
    </w:p>
    <w:p w14:paraId="2CFE269C" w14:textId="77777777" w:rsidR="000C4277" w:rsidRDefault="000C4277" w:rsidP="000C4277">
      <w:p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 xml:space="preserve">L’aggiudicatario registrerà le singole risposte al questionario (micro-dati) nel formato di file .csv o in altro formato pattuito con il committente. Ciascun record sarà anonimizzato, nel rispetto della privacy del rispondente (ossia senza possibilità di risalire alla sua identità), ma univocamente associato a un utente dell’universo di riferimento. </w:t>
      </w:r>
    </w:p>
    <w:p w14:paraId="2D1C0B36" w14:textId="77777777" w:rsidR="000C4277" w:rsidRDefault="000C4277" w:rsidP="000C4277">
      <w:pPr>
        <w:spacing w:after="0"/>
        <w:jc w:val="both"/>
        <w:rPr>
          <w:rFonts w:ascii="Georgia" w:hAnsi="Georgia"/>
        </w:rPr>
      </w:pPr>
    </w:p>
    <w:p w14:paraId="1ADEB057" w14:textId="68B61CB1" w:rsidR="00467538" w:rsidRPr="00467538" w:rsidRDefault="00EF6690" w:rsidP="00467538">
      <w:pPr>
        <w:keepNext/>
        <w:spacing w:before="120" w:after="0"/>
        <w:jc w:val="both"/>
        <w:rPr>
          <w:rFonts w:ascii="Georgia" w:hAnsi="Georgia"/>
          <w:u w:val="single"/>
        </w:rPr>
      </w:pPr>
      <w:r>
        <w:rPr>
          <w:rFonts w:ascii="Georgia" w:hAnsi="Georgia"/>
          <w:u w:val="single"/>
        </w:rPr>
        <w:t>2</w:t>
      </w:r>
      <w:r w:rsidR="00467538" w:rsidRPr="00467538">
        <w:rPr>
          <w:rFonts w:ascii="Georgia" w:hAnsi="Georgia"/>
          <w:u w:val="single"/>
        </w:rPr>
        <w:t xml:space="preserve">. Dati di spostamento </w:t>
      </w:r>
    </w:p>
    <w:p w14:paraId="6C1FC2BC" w14:textId="77777777" w:rsidR="00467538" w:rsidRPr="002D5F53" w:rsidRDefault="00467538" w:rsidP="00467538">
      <w:pPr>
        <w:keepNext/>
        <w:spacing w:before="120" w:after="0"/>
        <w:jc w:val="both"/>
        <w:rPr>
          <w:rFonts w:ascii="Georgia" w:hAnsi="Georgia"/>
          <w:i/>
          <w:iCs/>
        </w:rPr>
      </w:pPr>
      <w:r w:rsidRPr="002D5F53">
        <w:rPr>
          <w:rFonts w:ascii="Georgia" w:hAnsi="Georgia"/>
          <w:i/>
          <w:iCs/>
        </w:rPr>
        <w:t>Oggetto</w:t>
      </w:r>
    </w:p>
    <w:p w14:paraId="5DC3D6CB" w14:textId="77777777" w:rsidR="000C4277" w:rsidRDefault="000C4277" w:rsidP="000C4277">
      <w:p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 xml:space="preserve">Trasmissione al committente dei dati disaggregati e anonimizzati degli spostamenti successivi al 1° gennaio 2024 effettuati dagli utenti dei servizi di </w:t>
      </w:r>
      <w:proofErr w:type="spellStart"/>
      <w:r>
        <w:rPr>
          <w:rFonts w:ascii="Georgia" w:hAnsi="Georgia"/>
        </w:rPr>
        <w:t>micromobilità</w:t>
      </w:r>
      <w:proofErr w:type="spellEnd"/>
      <w:r>
        <w:rPr>
          <w:rFonts w:ascii="Georgia" w:hAnsi="Georgia"/>
        </w:rPr>
        <w:t xml:space="preserve"> condivisa dell’aggiudicatario, in </w:t>
      </w:r>
      <w:r w:rsidRPr="002D5F53">
        <w:rPr>
          <w:rFonts w:ascii="Georgia" w:hAnsi="Georgia"/>
        </w:rPr>
        <w:t xml:space="preserve">una o più città in cui il </w:t>
      </w:r>
      <w:r>
        <w:rPr>
          <w:rFonts w:ascii="Georgia" w:hAnsi="Georgia"/>
        </w:rPr>
        <w:t xml:space="preserve">suo </w:t>
      </w:r>
      <w:r w:rsidRPr="002D5F53">
        <w:rPr>
          <w:rFonts w:ascii="Georgia" w:hAnsi="Georgia"/>
        </w:rPr>
        <w:t>sistema di sharing è attivo (da concordare con il committente)</w:t>
      </w:r>
      <w:r>
        <w:rPr>
          <w:rFonts w:ascii="Georgia" w:hAnsi="Georgia"/>
        </w:rPr>
        <w:t xml:space="preserve">. </w:t>
      </w:r>
    </w:p>
    <w:p w14:paraId="7E841576" w14:textId="77777777" w:rsidR="00467538" w:rsidRDefault="00467538" w:rsidP="000C4277">
      <w:pPr>
        <w:spacing w:after="0"/>
        <w:jc w:val="both"/>
        <w:rPr>
          <w:rFonts w:ascii="Georgia" w:hAnsi="Georgia"/>
        </w:rPr>
      </w:pPr>
    </w:p>
    <w:p w14:paraId="3D140575" w14:textId="08D2F2E8" w:rsidR="000C4277" w:rsidRPr="00EF2772" w:rsidRDefault="000C4277" w:rsidP="000C4277">
      <w:p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 xml:space="preserve">L’invio </w:t>
      </w:r>
      <w:r w:rsidR="00B30BFB">
        <w:rPr>
          <w:rFonts w:ascii="Georgia" w:hAnsi="Georgia"/>
        </w:rPr>
        <w:t xml:space="preserve">dei dati </w:t>
      </w:r>
      <w:r>
        <w:rPr>
          <w:rFonts w:ascii="Georgia" w:hAnsi="Georgia"/>
        </w:rPr>
        <w:t>sarà effettuato nel rispetto della privacy degli utenti, e con modalità, tempistica e formato di file pattuiti fra le parti, fatte salve le specificazioni sottostanti.</w:t>
      </w:r>
    </w:p>
    <w:p w14:paraId="44223FEE" w14:textId="77777777" w:rsidR="000C4277" w:rsidRPr="002D5F53" w:rsidRDefault="000C4277" w:rsidP="000C4277">
      <w:pPr>
        <w:keepNext/>
        <w:spacing w:before="360" w:after="240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 xml:space="preserve">Cronoprogramma </w:t>
      </w:r>
    </w:p>
    <w:p w14:paraId="23FE7D31" w14:textId="77777777" w:rsidR="00EF6690" w:rsidRPr="002D5F53" w:rsidRDefault="00EF6690" w:rsidP="00EF6690">
      <w:pPr>
        <w:spacing w:after="0"/>
        <w:jc w:val="both"/>
        <w:rPr>
          <w:rFonts w:ascii="Georgia" w:hAnsi="Georgia"/>
        </w:rPr>
      </w:pPr>
      <w:bookmarkStart w:id="1" w:name="_Hlk195284729"/>
      <w:r>
        <w:rPr>
          <w:rFonts w:ascii="Georgia" w:hAnsi="Georgia"/>
        </w:rPr>
        <w:t>L</w:t>
      </w:r>
      <w:r w:rsidRPr="002D5F53">
        <w:rPr>
          <w:rFonts w:ascii="Georgia" w:hAnsi="Georgia"/>
        </w:rPr>
        <w:t>’aggiudicatario dovrà svolgere le seguenti attività nei tempi riportati:</w:t>
      </w:r>
    </w:p>
    <w:p w14:paraId="55314169" w14:textId="77777777" w:rsidR="00EF6690" w:rsidRDefault="00EF6690" w:rsidP="000C4277">
      <w:pPr>
        <w:spacing w:after="0"/>
        <w:jc w:val="both"/>
        <w:rPr>
          <w:rFonts w:ascii="Georgia" w:hAnsi="Georgia"/>
          <w:i/>
          <w:iCs/>
        </w:rPr>
      </w:pPr>
    </w:p>
    <w:p w14:paraId="70FB72E9" w14:textId="75158236" w:rsidR="000C4277" w:rsidRPr="009915F2" w:rsidRDefault="000C4277" w:rsidP="000C4277">
      <w:pPr>
        <w:spacing w:after="0"/>
        <w:jc w:val="both"/>
        <w:rPr>
          <w:rFonts w:ascii="Georgia" w:hAnsi="Georgia"/>
          <w:i/>
          <w:iCs/>
        </w:rPr>
      </w:pPr>
      <w:r w:rsidRPr="009915F2">
        <w:rPr>
          <w:rFonts w:ascii="Georgia" w:hAnsi="Georgia"/>
          <w:i/>
          <w:iCs/>
        </w:rPr>
        <w:t>Indagine demoscopica</w:t>
      </w:r>
    </w:p>
    <w:p w14:paraId="7E919E75" w14:textId="6B8162EC" w:rsidR="000C4277" w:rsidRPr="002D5F53" w:rsidRDefault="000C4277" w:rsidP="000C4277">
      <w:pPr>
        <w:pStyle w:val="Paragrafoelenco"/>
        <w:numPr>
          <w:ilvl w:val="0"/>
          <w:numId w:val="1"/>
        </w:numPr>
        <w:spacing w:after="0"/>
        <w:jc w:val="both"/>
        <w:rPr>
          <w:rFonts w:ascii="Georgia" w:hAnsi="Georgia"/>
        </w:rPr>
      </w:pPr>
      <w:r w:rsidRPr="002D5F53">
        <w:rPr>
          <w:rFonts w:ascii="Georgia" w:hAnsi="Georgia"/>
        </w:rPr>
        <w:t>Revisione tecnica della bozza del questionario fornita dal committente ed eventuali proposte di modifica: entro 2 settimane dall</w:t>
      </w:r>
      <w:r w:rsidR="00C62A96">
        <w:rPr>
          <w:rFonts w:ascii="Georgia" w:hAnsi="Georgia"/>
        </w:rPr>
        <w:t>’</w:t>
      </w:r>
      <w:r w:rsidRPr="002D5F53">
        <w:rPr>
          <w:rFonts w:ascii="Georgia" w:hAnsi="Georgia"/>
        </w:rPr>
        <w:t>avvio delle attività;</w:t>
      </w:r>
    </w:p>
    <w:p w14:paraId="3378D77B" w14:textId="77777777" w:rsidR="000C4277" w:rsidRPr="002D5F53" w:rsidRDefault="000C4277" w:rsidP="000C4277">
      <w:pPr>
        <w:pStyle w:val="Paragrafoelenco"/>
        <w:numPr>
          <w:ilvl w:val="0"/>
          <w:numId w:val="1"/>
        </w:numPr>
        <w:spacing w:after="0"/>
        <w:jc w:val="both"/>
        <w:rPr>
          <w:rFonts w:ascii="Georgia" w:hAnsi="Georgia"/>
        </w:rPr>
      </w:pPr>
      <w:r w:rsidRPr="002D5F53">
        <w:rPr>
          <w:rFonts w:ascii="Georgia" w:hAnsi="Georgia"/>
        </w:rPr>
        <w:t>Implementazione del questionario CAWI, set-up del sistema CAWI e verifica del sistema di monitoraggio: entro 1 mese dall’avvio delle attività;</w:t>
      </w:r>
    </w:p>
    <w:p w14:paraId="3DEF4F98" w14:textId="30F45863" w:rsidR="000C4277" w:rsidRPr="002D5F53" w:rsidRDefault="000C4277" w:rsidP="000C4277">
      <w:pPr>
        <w:pStyle w:val="Paragrafoelenco"/>
        <w:numPr>
          <w:ilvl w:val="0"/>
          <w:numId w:val="1"/>
        </w:numPr>
        <w:spacing w:after="0"/>
        <w:jc w:val="both"/>
        <w:rPr>
          <w:rFonts w:ascii="Georgia" w:hAnsi="Georgia"/>
        </w:rPr>
      </w:pPr>
      <w:r w:rsidRPr="002D5F53">
        <w:rPr>
          <w:rFonts w:ascii="Georgia" w:hAnsi="Georgia"/>
        </w:rPr>
        <w:t>Indagine pilota: entro 1,5 mesi dall</w:t>
      </w:r>
      <w:r w:rsidR="00C62A96">
        <w:rPr>
          <w:rFonts w:ascii="Georgia" w:hAnsi="Georgia"/>
        </w:rPr>
        <w:t>’</w:t>
      </w:r>
      <w:r w:rsidRPr="002D5F53">
        <w:rPr>
          <w:rFonts w:ascii="Georgia" w:hAnsi="Georgia"/>
        </w:rPr>
        <w:t>avvio delle attività;</w:t>
      </w:r>
    </w:p>
    <w:p w14:paraId="20CD3FC1" w14:textId="77777777" w:rsidR="000C4277" w:rsidRPr="002D5F53" w:rsidRDefault="000C4277" w:rsidP="000C4277">
      <w:pPr>
        <w:pStyle w:val="Paragrafoelenco"/>
        <w:numPr>
          <w:ilvl w:val="0"/>
          <w:numId w:val="1"/>
        </w:numPr>
        <w:spacing w:after="0"/>
        <w:jc w:val="both"/>
        <w:rPr>
          <w:rFonts w:ascii="Georgia" w:hAnsi="Georgia"/>
        </w:rPr>
      </w:pPr>
      <w:r w:rsidRPr="002D5F53">
        <w:rPr>
          <w:rFonts w:ascii="Georgia" w:hAnsi="Georgia"/>
        </w:rPr>
        <w:t>Indagine estensiva entro 2,5 mesi dall’avvio delle attività;</w:t>
      </w:r>
    </w:p>
    <w:p w14:paraId="7D13982A" w14:textId="77777777" w:rsidR="000C4277" w:rsidRPr="002D5F53" w:rsidRDefault="000C4277" w:rsidP="000C4277">
      <w:pPr>
        <w:pStyle w:val="Paragrafoelenco"/>
        <w:numPr>
          <w:ilvl w:val="0"/>
          <w:numId w:val="1"/>
        </w:numPr>
        <w:spacing w:after="0"/>
        <w:jc w:val="both"/>
        <w:rPr>
          <w:rFonts w:ascii="Georgia" w:hAnsi="Georgia"/>
        </w:rPr>
      </w:pPr>
      <w:r w:rsidRPr="002D5F53">
        <w:rPr>
          <w:rFonts w:ascii="Georgia" w:hAnsi="Georgia"/>
        </w:rPr>
        <w:t>Consegna report finale e file micro-dati: entro 4 mesi dall’avvio delle attività.</w:t>
      </w:r>
    </w:p>
    <w:p w14:paraId="626FB117" w14:textId="77777777" w:rsidR="000C4277" w:rsidRDefault="000C4277" w:rsidP="000C4277">
      <w:pPr>
        <w:spacing w:after="0"/>
        <w:jc w:val="both"/>
        <w:rPr>
          <w:rFonts w:ascii="Georgia" w:hAnsi="Georgia"/>
          <w:i/>
          <w:iCs/>
        </w:rPr>
      </w:pPr>
    </w:p>
    <w:p w14:paraId="71E9BAC2" w14:textId="77777777" w:rsidR="000C4277" w:rsidRPr="002D5F53" w:rsidRDefault="000C4277" w:rsidP="000C4277">
      <w:pPr>
        <w:spacing w:after="0"/>
        <w:jc w:val="both"/>
        <w:rPr>
          <w:rFonts w:ascii="Georgia" w:hAnsi="Georgia"/>
          <w:i/>
          <w:iCs/>
        </w:rPr>
      </w:pPr>
      <w:r w:rsidRPr="002D5F53">
        <w:rPr>
          <w:rFonts w:ascii="Georgia" w:hAnsi="Georgia"/>
          <w:i/>
          <w:iCs/>
        </w:rPr>
        <w:t>Dati di spostamento</w:t>
      </w:r>
    </w:p>
    <w:p w14:paraId="325EA834" w14:textId="6FE23BFF" w:rsidR="00C62A96" w:rsidRDefault="00C62A96" w:rsidP="00EF6690">
      <w:pPr>
        <w:pStyle w:val="Paragrafoelenco"/>
        <w:numPr>
          <w:ilvl w:val="0"/>
          <w:numId w:val="3"/>
        </w:num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 xml:space="preserve">Consegna al committente dei </w:t>
      </w:r>
      <w:r w:rsidR="000C4277" w:rsidRPr="009915F2">
        <w:rPr>
          <w:rFonts w:ascii="Georgia" w:hAnsi="Georgia"/>
        </w:rPr>
        <w:t xml:space="preserve">dati </w:t>
      </w:r>
      <w:r w:rsidR="000C4277">
        <w:rPr>
          <w:rFonts w:ascii="Georgia" w:hAnsi="Georgia"/>
        </w:rPr>
        <w:t xml:space="preserve">di spostamento </w:t>
      </w:r>
      <w:r w:rsidR="000C4277" w:rsidRPr="009915F2">
        <w:rPr>
          <w:rFonts w:ascii="Georgia" w:hAnsi="Georgia"/>
        </w:rPr>
        <w:t>antecedenti l’avvio delle attività</w:t>
      </w:r>
      <w:r>
        <w:rPr>
          <w:rFonts w:ascii="Georgia" w:hAnsi="Georgia"/>
        </w:rPr>
        <w:t>:</w:t>
      </w:r>
      <w:r w:rsidR="000C4277" w:rsidRPr="009915F2">
        <w:rPr>
          <w:rFonts w:ascii="Georgia" w:hAnsi="Georgia"/>
        </w:rPr>
        <w:t xml:space="preserve"> </w:t>
      </w:r>
      <w:r w:rsidRPr="009915F2">
        <w:rPr>
          <w:rFonts w:ascii="Georgia" w:hAnsi="Georgia"/>
        </w:rPr>
        <w:t>entro 3 settimane dall'avvio delle attività medesime</w:t>
      </w:r>
      <w:r w:rsidR="00562C57">
        <w:rPr>
          <w:rFonts w:ascii="Georgia" w:hAnsi="Georgia"/>
        </w:rPr>
        <w:t>;</w:t>
      </w:r>
    </w:p>
    <w:p w14:paraId="2EAEAAE6" w14:textId="5D520011" w:rsidR="000C4277" w:rsidRDefault="00C62A96" w:rsidP="00EF6690">
      <w:pPr>
        <w:pStyle w:val="Paragrafoelenco"/>
        <w:numPr>
          <w:ilvl w:val="0"/>
          <w:numId w:val="3"/>
        </w:num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 xml:space="preserve">Consegna al committente dei dati di spostamento successivi all’avvio: </w:t>
      </w:r>
      <w:r w:rsidR="000C4277" w:rsidRPr="002D5F53">
        <w:rPr>
          <w:rFonts w:ascii="Georgia" w:hAnsi="Georgia"/>
        </w:rPr>
        <w:t>a cadenza bimestrale</w:t>
      </w:r>
      <w:r>
        <w:rPr>
          <w:rFonts w:ascii="Georgia" w:hAnsi="Georgia"/>
        </w:rPr>
        <w:t xml:space="preserve"> e al termine delle attività (consegna finale)</w:t>
      </w:r>
      <w:r w:rsidR="000C4277">
        <w:rPr>
          <w:rFonts w:ascii="Georgia" w:hAnsi="Georgia"/>
        </w:rPr>
        <w:t>.</w:t>
      </w:r>
    </w:p>
    <w:p w14:paraId="1DFD041C" w14:textId="77777777" w:rsidR="00AA671C" w:rsidRDefault="00AA671C" w:rsidP="00AA671C">
      <w:pPr>
        <w:spacing w:after="0"/>
        <w:jc w:val="both"/>
        <w:rPr>
          <w:rFonts w:ascii="Georgia" w:hAnsi="Georgia"/>
          <w:highlight w:val="cyan"/>
        </w:rPr>
      </w:pPr>
    </w:p>
    <w:p w14:paraId="3E012070" w14:textId="3DBD1A22" w:rsidR="00AA671C" w:rsidRPr="00AA671C" w:rsidRDefault="00AA671C" w:rsidP="00AA671C">
      <w:pPr>
        <w:spacing w:after="0"/>
        <w:jc w:val="both"/>
        <w:rPr>
          <w:rFonts w:ascii="Georgia" w:hAnsi="Georgia"/>
        </w:rPr>
      </w:pPr>
      <w:r w:rsidRPr="0026050E">
        <w:rPr>
          <w:rFonts w:ascii="Georgia" w:hAnsi="Georgia"/>
        </w:rPr>
        <w:t>In fase di stipula del contratto il cronoprogramma esecutivo potrà subire rimodulazioni tenendo presenti i tempi tecnici minimi necessari e la necessità che la commessa si co</w:t>
      </w:r>
      <w:r w:rsidR="0026050E" w:rsidRPr="0026050E">
        <w:rPr>
          <w:rFonts w:ascii="Georgia" w:hAnsi="Georgia"/>
        </w:rPr>
        <w:t>mpleti</w:t>
      </w:r>
      <w:r w:rsidRPr="0026050E">
        <w:rPr>
          <w:rFonts w:ascii="Georgia" w:hAnsi="Georgia"/>
        </w:rPr>
        <w:t xml:space="preserve"> entro la data di </w:t>
      </w:r>
      <w:r w:rsidR="0026050E" w:rsidRPr="0026050E">
        <w:rPr>
          <w:rFonts w:ascii="Georgia" w:hAnsi="Georgia"/>
        </w:rPr>
        <w:t>chiusura del progetto (8 ottobre 2025)</w:t>
      </w:r>
      <w:r w:rsidRPr="0026050E">
        <w:rPr>
          <w:rFonts w:ascii="Georgia" w:hAnsi="Georgia"/>
        </w:rPr>
        <w:t>.</w:t>
      </w:r>
    </w:p>
    <w:bookmarkEnd w:id="1"/>
    <w:p w14:paraId="2DD966EA" w14:textId="77777777" w:rsidR="00AA671C" w:rsidRPr="00AA671C" w:rsidRDefault="00AA671C" w:rsidP="00AA671C">
      <w:pPr>
        <w:spacing w:after="0"/>
        <w:jc w:val="both"/>
        <w:rPr>
          <w:rFonts w:ascii="Georgia" w:hAnsi="Georgia"/>
        </w:rPr>
      </w:pPr>
    </w:p>
    <w:p w14:paraId="7DDF0E4C" w14:textId="77777777" w:rsidR="000C4277" w:rsidRPr="00CC63BA" w:rsidRDefault="000C4277" w:rsidP="000C4277">
      <w:pPr>
        <w:keepNext/>
        <w:spacing w:before="360" w:after="240"/>
        <w:rPr>
          <w:rFonts w:ascii="Georgia" w:hAnsi="Georgia"/>
          <w:b/>
          <w:bCs/>
        </w:rPr>
      </w:pPr>
      <w:r w:rsidRPr="00CC63BA">
        <w:rPr>
          <w:rFonts w:ascii="Georgia" w:hAnsi="Georgia"/>
          <w:b/>
          <w:bCs/>
        </w:rPr>
        <w:lastRenderedPageBreak/>
        <w:t>Prodotti da consegnare e modalità di consegna</w:t>
      </w:r>
    </w:p>
    <w:p w14:paraId="71346428" w14:textId="77777777" w:rsidR="000C4277" w:rsidRPr="002D5F53" w:rsidRDefault="000C4277" w:rsidP="000C4277">
      <w:p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L</w:t>
      </w:r>
      <w:r w:rsidRPr="00EF2772">
        <w:rPr>
          <w:rFonts w:ascii="Georgia" w:hAnsi="Georgia"/>
        </w:rPr>
        <w:t xml:space="preserve">’aggiudicatario dovrà inviare </w:t>
      </w:r>
      <w:r>
        <w:rPr>
          <w:rFonts w:ascii="Georgia" w:hAnsi="Georgia"/>
        </w:rPr>
        <w:t xml:space="preserve">al committente </w:t>
      </w:r>
      <w:r w:rsidRPr="00EF2772">
        <w:rPr>
          <w:rFonts w:ascii="Georgia" w:hAnsi="Georgia"/>
        </w:rPr>
        <w:t xml:space="preserve">tutti i record delle interviste effettuate (micro-dati), </w:t>
      </w:r>
      <w:r w:rsidRPr="00590CDE">
        <w:rPr>
          <w:rFonts w:ascii="Georgia" w:hAnsi="Georgia"/>
        </w:rPr>
        <w:t>contenenti i dati raccolti e le altre informazioni quantitative rilevanti considerate,</w:t>
      </w:r>
      <w:r w:rsidRPr="009B0FD4">
        <w:rPr>
          <w:rFonts w:ascii="Georgia" w:hAnsi="Georgia"/>
        </w:rPr>
        <w:t xml:space="preserve"> al termine dell’</w:t>
      </w:r>
      <w:r w:rsidRPr="002D5F53">
        <w:rPr>
          <w:rFonts w:ascii="Georgia" w:hAnsi="Georgia"/>
        </w:rPr>
        <w:t>indagine pilota e inoltre, durante l’indagine estensiva</w:t>
      </w:r>
      <w:r>
        <w:rPr>
          <w:rFonts w:ascii="Georgia" w:hAnsi="Georgia"/>
        </w:rPr>
        <w:t xml:space="preserve">, </w:t>
      </w:r>
      <w:r w:rsidRPr="002D5F53">
        <w:rPr>
          <w:rFonts w:ascii="Georgia" w:hAnsi="Georgia"/>
        </w:rPr>
        <w:t xml:space="preserve">ogni due settimane. </w:t>
      </w:r>
    </w:p>
    <w:p w14:paraId="2E36C394" w14:textId="77777777" w:rsidR="0096087E" w:rsidRDefault="0096087E" w:rsidP="000C4277">
      <w:pPr>
        <w:spacing w:after="0"/>
        <w:jc w:val="both"/>
        <w:rPr>
          <w:rFonts w:ascii="Georgia" w:hAnsi="Georgia"/>
        </w:rPr>
      </w:pPr>
    </w:p>
    <w:p w14:paraId="01F337C3" w14:textId="60E4379F" w:rsidR="000C4277" w:rsidRPr="002D5F53" w:rsidRDefault="000C4277" w:rsidP="000C4277">
      <w:pPr>
        <w:spacing w:after="0"/>
        <w:jc w:val="both"/>
        <w:rPr>
          <w:rFonts w:ascii="Georgia" w:hAnsi="Georgia"/>
        </w:rPr>
      </w:pPr>
      <w:r w:rsidRPr="002D5F53">
        <w:rPr>
          <w:rFonts w:ascii="Georgia" w:hAnsi="Georgia"/>
        </w:rPr>
        <w:t xml:space="preserve">In aggiunta, per una o più città in cui il sistema di sharing dell’aggiudicatario è attivo (da concordare con il committente), l’aggiudicatario dovrà inviare i dati anonimizzati </w:t>
      </w:r>
      <w:r>
        <w:rPr>
          <w:rFonts w:ascii="Georgia" w:hAnsi="Georgia"/>
        </w:rPr>
        <w:t xml:space="preserve">di tutti </w:t>
      </w:r>
      <w:r w:rsidRPr="002D5F53">
        <w:rPr>
          <w:rFonts w:ascii="Georgia" w:hAnsi="Georgia"/>
        </w:rPr>
        <w:t>gli spostamenti dei propri utenti, effettuati dal 1° gennaio 2024 sino al termine delle attività</w:t>
      </w:r>
      <w:r w:rsidRPr="00590CDE">
        <w:rPr>
          <w:rFonts w:ascii="Georgia" w:hAnsi="Georgia"/>
        </w:rPr>
        <w:t>. In particolare</w:t>
      </w:r>
      <w:r w:rsidRPr="009B0FD4">
        <w:rPr>
          <w:rFonts w:ascii="Georgia" w:hAnsi="Georgia"/>
        </w:rPr>
        <w:t xml:space="preserve">: </w:t>
      </w:r>
    </w:p>
    <w:p w14:paraId="6AAEF699" w14:textId="77777777" w:rsidR="000C4277" w:rsidRPr="002D5F53" w:rsidRDefault="000C4277" w:rsidP="000C4277">
      <w:pPr>
        <w:pStyle w:val="Paragrafoelenco"/>
        <w:numPr>
          <w:ilvl w:val="0"/>
          <w:numId w:val="2"/>
        </w:numPr>
        <w:spacing w:after="0"/>
        <w:jc w:val="both"/>
        <w:rPr>
          <w:rFonts w:ascii="Georgia" w:hAnsi="Georgia"/>
        </w:rPr>
      </w:pPr>
      <w:r w:rsidRPr="002D5F53">
        <w:rPr>
          <w:rFonts w:ascii="Georgia" w:hAnsi="Georgia"/>
        </w:rPr>
        <w:t>i dati antecedenti l’avvio delle attività dovranno essere consegnati al committente entro 3 settimane</w:t>
      </w:r>
      <w:r w:rsidRPr="00590CDE">
        <w:rPr>
          <w:rFonts w:ascii="Georgia" w:hAnsi="Georgia"/>
        </w:rPr>
        <w:t xml:space="preserve"> </w:t>
      </w:r>
      <w:r w:rsidRPr="009B0FD4">
        <w:rPr>
          <w:rFonts w:ascii="Georgia" w:hAnsi="Georgia"/>
        </w:rPr>
        <w:t>dall'avvio delle attività medesime</w:t>
      </w:r>
    </w:p>
    <w:p w14:paraId="553745B7" w14:textId="77777777" w:rsidR="000C4277" w:rsidRPr="009B0FD4" w:rsidRDefault="000C4277" w:rsidP="000C4277">
      <w:pPr>
        <w:pStyle w:val="Paragrafoelenco"/>
        <w:numPr>
          <w:ilvl w:val="0"/>
          <w:numId w:val="2"/>
        </w:numPr>
        <w:spacing w:after="0"/>
        <w:jc w:val="both"/>
        <w:rPr>
          <w:rFonts w:ascii="Georgia" w:hAnsi="Georgia"/>
        </w:rPr>
      </w:pPr>
      <w:r w:rsidRPr="002D5F53">
        <w:rPr>
          <w:rFonts w:ascii="Georgia" w:hAnsi="Georgia"/>
        </w:rPr>
        <w:t>i restanti dati dovranno essere consegnati a cadenza bimestrale</w:t>
      </w:r>
      <w:r w:rsidRPr="00590CDE">
        <w:rPr>
          <w:rFonts w:ascii="Georgia" w:hAnsi="Georgia"/>
        </w:rPr>
        <w:t xml:space="preserve">. </w:t>
      </w:r>
    </w:p>
    <w:p w14:paraId="447A712B" w14:textId="77777777" w:rsidR="000C4277" w:rsidRDefault="000C4277" w:rsidP="000C4277">
      <w:pPr>
        <w:spacing w:after="0"/>
        <w:jc w:val="both"/>
        <w:rPr>
          <w:rFonts w:ascii="Georgia" w:hAnsi="Georgia"/>
        </w:rPr>
      </w:pPr>
      <w:r w:rsidRPr="00EF2772">
        <w:rPr>
          <w:rFonts w:ascii="Georgia" w:hAnsi="Georgia"/>
        </w:rPr>
        <w:t xml:space="preserve">Per ciascuno spostamento, i dati richiesti riguarderanno </w:t>
      </w:r>
      <w:r>
        <w:rPr>
          <w:rFonts w:ascii="Georgia" w:hAnsi="Georgia"/>
        </w:rPr>
        <w:t xml:space="preserve">l’identificativo univoco dell’utente, l’identificativo univoco del veicolo, la distanza percorsa ed inoltre – </w:t>
      </w:r>
      <w:r w:rsidRPr="00EF2772">
        <w:rPr>
          <w:rFonts w:ascii="Georgia" w:hAnsi="Georgia"/>
        </w:rPr>
        <w:t xml:space="preserve">relativamente al luogo di partenza, </w:t>
      </w:r>
      <w:r>
        <w:rPr>
          <w:rFonts w:ascii="Georgia" w:hAnsi="Georgia"/>
        </w:rPr>
        <w:t xml:space="preserve">a quello di arrivo, </w:t>
      </w:r>
      <w:r w:rsidRPr="00EF2772">
        <w:rPr>
          <w:rFonts w:ascii="Georgia" w:hAnsi="Georgia"/>
        </w:rPr>
        <w:t xml:space="preserve">agli eventuali punti di sospensione/riattivazione del noleggio </w:t>
      </w:r>
      <w:r>
        <w:rPr>
          <w:rFonts w:ascii="Georgia" w:hAnsi="Georgia"/>
        </w:rPr>
        <w:t xml:space="preserve">e </w:t>
      </w:r>
      <w:r w:rsidRPr="00EF2772">
        <w:rPr>
          <w:rFonts w:ascii="Georgia" w:hAnsi="Georgia"/>
        </w:rPr>
        <w:t>ai diversi punti intermedi dello spostamento</w:t>
      </w:r>
      <w:r>
        <w:rPr>
          <w:rFonts w:ascii="Georgia" w:hAnsi="Georgia"/>
        </w:rPr>
        <w:t>,</w:t>
      </w:r>
      <w:r w:rsidRPr="00EF2772">
        <w:rPr>
          <w:rFonts w:ascii="Georgia" w:hAnsi="Georgia"/>
        </w:rPr>
        <w:t xml:space="preserve"> registrati a cadenza temporale adeguata </w:t>
      </w:r>
      <w:r>
        <w:rPr>
          <w:rFonts w:ascii="Georgia" w:hAnsi="Georgia"/>
        </w:rPr>
        <w:t xml:space="preserve">a </w:t>
      </w:r>
      <w:r w:rsidRPr="00EF2772">
        <w:rPr>
          <w:rFonts w:ascii="Georgia" w:hAnsi="Georgia"/>
        </w:rPr>
        <w:t>poter ricostruire il percorso</w:t>
      </w:r>
      <w:r>
        <w:rPr>
          <w:rFonts w:ascii="Georgia" w:hAnsi="Georgia"/>
        </w:rPr>
        <w:t xml:space="preserve"> –</w:t>
      </w:r>
      <w:r w:rsidRPr="002357DD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il </w:t>
      </w:r>
      <w:proofErr w:type="spellStart"/>
      <w:r>
        <w:rPr>
          <w:rFonts w:ascii="Georgia" w:hAnsi="Georgia"/>
        </w:rPr>
        <w:t>timestamp</w:t>
      </w:r>
      <w:proofErr w:type="spellEnd"/>
      <w:r>
        <w:rPr>
          <w:rFonts w:ascii="Georgia" w:hAnsi="Georgia"/>
        </w:rPr>
        <w:t xml:space="preserve"> (data e ora)</w:t>
      </w:r>
      <w:r w:rsidRPr="00EF2772">
        <w:rPr>
          <w:rFonts w:ascii="Georgia" w:hAnsi="Georgia"/>
        </w:rPr>
        <w:t>, le coordinate geografiche, la velocità e lo stato di carica della batteria</w:t>
      </w:r>
      <w:r>
        <w:rPr>
          <w:rFonts w:ascii="Georgia" w:hAnsi="Georgia"/>
        </w:rPr>
        <w:t xml:space="preserve">. Tutti i dati saranno forniti in forma anonimizzata, ossia senza possibilità di risalire all’identità degli utenti. </w:t>
      </w:r>
      <w:r w:rsidRPr="002409A3">
        <w:rPr>
          <w:rFonts w:ascii="Georgia" w:hAnsi="Georgia"/>
        </w:rPr>
        <w:t>I record delle interviste effettuate (micro-dati), nel rispetto della privacy degli utenti, dovranno poter essere associati in maniera anonima ai dati degli spostamenti effettuati.</w:t>
      </w:r>
      <w:r w:rsidRPr="00EF2772">
        <w:rPr>
          <w:rFonts w:ascii="Georgia" w:hAnsi="Georgia"/>
        </w:rPr>
        <w:t xml:space="preserve"> </w:t>
      </w:r>
    </w:p>
    <w:p w14:paraId="285469D8" w14:textId="77777777" w:rsidR="000C4277" w:rsidRPr="00EF2772" w:rsidRDefault="000C4277" w:rsidP="000C4277">
      <w:pPr>
        <w:spacing w:after="0"/>
        <w:jc w:val="both"/>
        <w:rPr>
          <w:rFonts w:ascii="Georgia" w:hAnsi="Georgia"/>
        </w:rPr>
      </w:pPr>
      <w:r w:rsidRPr="00EF2772">
        <w:rPr>
          <w:rFonts w:ascii="Georgia" w:hAnsi="Georgia"/>
        </w:rPr>
        <w:t xml:space="preserve">Ciascuna consegna avverrà nelle modalità e nel formato di file da concordare con il committente. Tutte </w:t>
      </w:r>
      <w:r>
        <w:rPr>
          <w:rFonts w:ascii="Georgia" w:hAnsi="Georgia"/>
        </w:rPr>
        <w:t>le</w:t>
      </w:r>
      <w:r w:rsidRPr="00EF2772">
        <w:rPr>
          <w:rFonts w:ascii="Georgia" w:hAnsi="Georgia"/>
        </w:rPr>
        <w:t xml:space="preserve"> attività</w:t>
      </w:r>
      <w:r>
        <w:rPr>
          <w:rFonts w:ascii="Georgia" w:hAnsi="Georgia"/>
        </w:rPr>
        <w:t xml:space="preserve"> che prevedono</w:t>
      </w:r>
      <w:r w:rsidRPr="00EF2772">
        <w:rPr>
          <w:rFonts w:ascii="Georgia" w:hAnsi="Georgia"/>
        </w:rPr>
        <w:t xml:space="preserve"> scambi telematici di dati tra il committente e l’aggiudicatario e viceversa dovranno essere realizzate garantendo i criteri di riservatezza ed integrità delle informazioni scambiate.</w:t>
      </w:r>
    </w:p>
    <w:p w14:paraId="26A5B7D3" w14:textId="77777777" w:rsidR="00467538" w:rsidRPr="00805FE2" w:rsidRDefault="00467538" w:rsidP="00467538">
      <w:pPr>
        <w:keepNext/>
        <w:spacing w:before="360" w:after="240"/>
        <w:rPr>
          <w:rFonts w:ascii="Georgia" w:hAnsi="Georgia"/>
          <w:b/>
          <w:bCs/>
        </w:rPr>
      </w:pPr>
      <w:r w:rsidRPr="00805FE2">
        <w:rPr>
          <w:rFonts w:ascii="Georgia" w:hAnsi="Georgia"/>
          <w:b/>
          <w:bCs/>
        </w:rPr>
        <w:t>Rappresentanza dell’aggiudicatario</w:t>
      </w:r>
    </w:p>
    <w:p w14:paraId="3E89CF14" w14:textId="77777777" w:rsidR="00467538" w:rsidRDefault="00467538" w:rsidP="00467538">
      <w:p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 xml:space="preserve">L’aggiudicatario nominerà tempestivamente, e comunicherà al committente entro 5 giorni dall’avvio del servizio, </w:t>
      </w:r>
      <w:r w:rsidRPr="00EF2772">
        <w:rPr>
          <w:rFonts w:ascii="Georgia" w:hAnsi="Georgia"/>
        </w:rPr>
        <w:t>un Referente</w:t>
      </w:r>
      <w:r>
        <w:rPr>
          <w:rFonts w:ascii="Georgia" w:hAnsi="Georgia"/>
        </w:rPr>
        <w:t xml:space="preserve"> con il compito di </w:t>
      </w:r>
      <w:r w:rsidRPr="00EF2772">
        <w:rPr>
          <w:rFonts w:ascii="Georgia" w:hAnsi="Georgia"/>
        </w:rPr>
        <w:t>dirigere</w:t>
      </w:r>
      <w:r>
        <w:rPr>
          <w:rFonts w:ascii="Georgia" w:hAnsi="Georgia"/>
        </w:rPr>
        <w:t xml:space="preserve"> e </w:t>
      </w:r>
      <w:r w:rsidRPr="00EF2772">
        <w:rPr>
          <w:rFonts w:ascii="Georgia" w:hAnsi="Georgia"/>
        </w:rPr>
        <w:t>coordinare l’attività del personale dell’aggiudicatario stesso</w:t>
      </w:r>
      <w:r>
        <w:rPr>
          <w:rFonts w:ascii="Georgia" w:hAnsi="Georgia"/>
        </w:rPr>
        <w:t xml:space="preserve"> e garantire la regolare esecuzione. </w:t>
      </w:r>
      <w:r w:rsidRPr="00EF2772">
        <w:rPr>
          <w:rFonts w:ascii="Georgia" w:hAnsi="Georgia"/>
        </w:rPr>
        <w:t xml:space="preserve">Il committente si rivolgerà direttamente al Referente per ogni problema che dovesse sorgere durante l’espletamento del servizio. Tutte le comunicazioni formali saranno trasmesse al Referente e si intenderanno come validamente effettuate ai sensi e per gli effetti di legge all’aggiudicatario. Quanto sarà dichiarato e sottoscritto dal Referente sarà considerato dal committente dichiarato e sottoscritto in nome e per conto dell’aggiudicatario. </w:t>
      </w:r>
    </w:p>
    <w:p w14:paraId="47D9F94C" w14:textId="77777777" w:rsidR="00467538" w:rsidRPr="00EF2772" w:rsidRDefault="00467538" w:rsidP="00467538">
      <w:pPr>
        <w:spacing w:after="0"/>
        <w:jc w:val="both"/>
        <w:rPr>
          <w:rFonts w:ascii="Georgia" w:hAnsi="Georgia"/>
        </w:rPr>
      </w:pPr>
      <w:r w:rsidRPr="00EF2772">
        <w:rPr>
          <w:rFonts w:ascii="Georgia" w:hAnsi="Georgia"/>
        </w:rPr>
        <w:t>In caso di impedimento del Referente, l’aggiudicatario dovrà darne tempestivamente notizia al committente, indicando contestualmente il nominativo del sostituto.</w:t>
      </w:r>
    </w:p>
    <w:p w14:paraId="768EC1F4" w14:textId="77777777" w:rsidR="000C4277" w:rsidRPr="000C4277" w:rsidRDefault="000C4277" w:rsidP="0096087E">
      <w:pPr>
        <w:spacing w:after="129"/>
        <w:jc w:val="both"/>
        <w:rPr>
          <w:rFonts w:ascii="Arial" w:eastAsia="Calibri" w:hAnsi="Arial" w:cs="Arial"/>
          <w:b/>
          <w:kern w:val="0"/>
          <w14:ligatures w14:val="none"/>
        </w:rPr>
      </w:pPr>
    </w:p>
    <w:p w14:paraId="32989621" w14:textId="3381568E" w:rsidR="00400E89" w:rsidRPr="000C4277" w:rsidRDefault="00400E89" w:rsidP="000C4277"/>
    <w:sectPr w:rsidR="00400E89" w:rsidRPr="000C4277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F23C03" w14:textId="77777777" w:rsidR="007A7E9B" w:rsidRDefault="007A7E9B" w:rsidP="00EF6690">
      <w:pPr>
        <w:spacing w:after="0" w:line="240" w:lineRule="auto"/>
      </w:pPr>
      <w:r>
        <w:separator/>
      </w:r>
    </w:p>
  </w:endnote>
  <w:endnote w:type="continuationSeparator" w:id="0">
    <w:p w14:paraId="3AC16903" w14:textId="77777777" w:rsidR="007A7E9B" w:rsidRDefault="007A7E9B" w:rsidP="00EF6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938745"/>
      <w:docPartObj>
        <w:docPartGallery w:val="Page Numbers (Bottom of Page)"/>
        <w:docPartUnique/>
      </w:docPartObj>
    </w:sdtPr>
    <w:sdtEndPr>
      <w:rPr>
        <w:rFonts w:ascii="Georgia" w:hAnsi="Georgia"/>
      </w:rPr>
    </w:sdtEndPr>
    <w:sdtContent>
      <w:p w14:paraId="48EE8030" w14:textId="4353AE00" w:rsidR="00EF6690" w:rsidRPr="00EF6690" w:rsidRDefault="00EF6690">
        <w:pPr>
          <w:pStyle w:val="Pidipagina"/>
          <w:jc w:val="right"/>
          <w:rPr>
            <w:rFonts w:ascii="Georgia" w:hAnsi="Georgia"/>
          </w:rPr>
        </w:pPr>
        <w:r w:rsidRPr="00EF6690">
          <w:rPr>
            <w:rFonts w:ascii="Georgia" w:hAnsi="Georgia"/>
          </w:rPr>
          <w:fldChar w:fldCharType="begin"/>
        </w:r>
        <w:r w:rsidRPr="00EF6690">
          <w:rPr>
            <w:rFonts w:ascii="Georgia" w:hAnsi="Georgia"/>
          </w:rPr>
          <w:instrText>PAGE   \* MERGEFORMAT</w:instrText>
        </w:r>
        <w:r w:rsidRPr="00EF6690">
          <w:rPr>
            <w:rFonts w:ascii="Georgia" w:hAnsi="Georgia"/>
          </w:rPr>
          <w:fldChar w:fldCharType="separate"/>
        </w:r>
        <w:r w:rsidRPr="00EF6690">
          <w:rPr>
            <w:rFonts w:ascii="Georgia" w:hAnsi="Georgia"/>
          </w:rPr>
          <w:t>2</w:t>
        </w:r>
        <w:r w:rsidRPr="00EF6690">
          <w:rPr>
            <w:rFonts w:ascii="Georgia" w:hAnsi="Georgia"/>
          </w:rPr>
          <w:fldChar w:fldCharType="end"/>
        </w:r>
      </w:p>
    </w:sdtContent>
  </w:sdt>
  <w:p w14:paraId="35A96848" w14:textId="77777777" w:rsidR="00EF6690" w:rsidRDefault="00EF669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9FDC9" w14:textId="77777777" w:rsidR="007A7E9B" w:rsidRDefault="007A7E9B" w:rsidP="00EF6690">
      <w:pPr>
        <w:spacing w:after="0" w:line="240" w:lineRule="auto"/>
      </w:pPr>
      <w:r>
        <w:separator/>
      </w:r>
    </w:p>
  </w:footnote>
  <w:footnote w:type="continuationSeparator" w:id="0">
    <w:p w14:paraId="5BC237D9" w14:textId="77777777" w:rsidR="007A7E9B" w:rsidRDefault="007A7E9B" w:rsidP="00EF66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722E2"/>
    <w:multiLevelType w:val="hybridMultilevel"/>
    <w:tmpl w:val="D1B8F7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0B24FE"/>
    <w:multiLevelType w:val="hybridMultilevel"/>
    <w:tmpl w:val="D1B8F7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2D5CE2"/>
    <w:multiLevelType w:val="hybridMultilevel"/>
    <w:tmpl w:val="32729144"/>
    <w:lvl w:ilvl="0" w:tplc="B602F7F2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277"/>
    <w:rsid w:val="000C4277"/>
    <w:rsid w:val="00103A90"/>
    <w:rsid w:val="001F5EE1"/>
    <w:rsid w:val="0026050E"/>
    <w:rsid w:val="002F59B1"/>
    <w:rsid w:val="00351182"/>
    <w:rsid w:val="003A1446"/>
    <w:rsid w:val="00400E89"/>
    <w:rsid w:val="00467538"/>
    <w:rsid w:val="00562C57"/>
    <w:rsid w:val="006F627D"/>
    <w:rsid w:val="007A7E9B"/>
    <w:rsid w:val="008556A4"/>
    <w:rsid w:val="0096087E"/>
    <w:rsid w:val="00AA671C"/>
    <w:rsid w:val="00B16AB1"/>
    <w:rsid w:val="00B30BFB"/>
    <w:rsid w:val="00C62A96"/>
    <w:rsid w:val="00C7251C"/>
    <w:rsid w:val="00EA4822"/>
    <w:rsid w:val="00EF6690"/>
    <w:rsid w:val="00F1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FDC76"/>
  <w15:chartTrackingRefBased/>
  <w15:docId w15:val="{8F868BF6-D528-4B0B-B349-2A2E4AC13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C427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F66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6690"/>
  </w:style>
  <w:style w:type="paragraph" w:styleId="Pidipagina">
    <w:name w:val="footer"/>
    <w:basedOn w:val="Normale"/>
    <w:link w:val="PidipaginaCarattere"/>
    <w:uiPriority w:val="99"/>
    <w:unhideWhenUsed/>
    <w:rsid w:val="00EF66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6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1347</Words>
  <Characters>7679</Characters>
  <Application>Microsoft Office Word</Application>
  <DocSecurity>0</DocSecurity>
  <Lines>63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Bellantuono</dc:creator>
  <cp:keywords/>
  <dc:description/>
  <cp:lastModifiedBy>Stefania Pellicano</cp:lastModifiedBy>
  <cp:revision>6</cp:revision>
  <dcterms:created xsi:type="dcterms:W3CDTF">2025-04-02T16:52:00Z</dcterms:created>
  <dcterms:modified xsi:type="dcterms:W3CDTF">2025-04-16T10:57:00Z</dcterms:modified>
</cp:coreProperties>
</file>