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Pr="0096198B">
        <w:rPr>
          <w:b/>
          <w:sz w:val="16"/>
          <w:szCs w:val="16"/>
        </w:rPr>
        <w:t xml:space="preserve"> DELL’UNIVERSITA’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w:t>
      </w:r>
      <w:r w:rsidR="0075445E">
        <w:rPr>
          <w:rFonts w:cs="Arial"/>
          <w:sz w:val="18"/>
          <w:szCs w:val="18"/>
        </w:rPr>
        <w:t xml:space="preserve">massima </w:t>
      </w:r>
      <w:r w:rsidR="00047B16" w:rsidRPr="00047B16">
        <w:rPr>
          <w:rFonts w:cs="Arial"/>
          <w:sz w:val="18"/>
          <w:szCs w:val="18"/>
        </w:rPr>
        <w:t xml:space="preserve">di </w:t>
      </w:r>
      <w:r w:rsidR="005A489D">
        <w:rPr>
          <w:rFonts w:cs="Arial"/>
          <w:sz w:val="18"/>
          <w:szCs w:val="18"/>
        </w:rPr>
        <w:t>1</w:t>
      </w:r>
      <w:r w:rsidR="0075445E">
        <w:rPr>
          <w:rFonts w:cs="Arial"/>
          <w:sz w:val="18"/>
          <w:szCs w:val="18"/>
        </w:rPr>
        <w:t>0</w:t>
      </w:r>
      <w:r w:rsidR="00047B16" w:rsidRPr="00047B16">
        <w:rPr>
          <w:rFonts w:cs="Arial"/>
          <w:sz w:val="18"/>
          <w:szCs w:val="18"/>
        </w:rPr>
        <w:t xml:space="preserve"> mesi,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75445E">
        <w:rPr>
          <w:sz w:val="18"/>
          <w:szCs w:val="18"/>
        </w:rPr>
        <w:t>T</w:t>
      </w:r>
      <w:r w:rsidR="0075445E" w:rsidRPr="0075445E">
        <w:rPr>
          <w:sz w:val="18"/>
          <w:szCs w:val="18"/>
        </w:rPr>
        <w:t>utoraggio d’aula e supporto alle attività formative per il master in ‘Addetto al controllo ufficiale degli alimenti ai sensi del Reg (UE) 625/2017 e esperto di sicurezza alimentare (ACUSA)’”</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Pr="00CB40B9"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75445E">
        <w:rPr>
          <w:rFonts w:cs="Arial"/>
          <w:sz w:val="18"/>
          <w:szCs w:val="18"/>
        </w:rPr>
        <w:t xml:space="preserve"> di</w:t>
      </w:r>
      <w:r w:rsidR="00CB40B9">
        <w:rPr>
          <w:rFonts w:cs="Arial"/>
          <w:sz w:val="18"/>
          <w:szCs w:val="18"/>
        </w:rPr>
        <w:t xml:space="preserve"> </w:t>
      </w:r>
      <w:r w:rsidR="00CB40B9" w:rsidRPr="00CB40B9">
        <w:rPr>
          <w:rFonts w:cs="Arial"/>
          <w:sz w:val="18"/>
          <w:szCs w:val="18"/>
        </w:rPr>
        <w:t>pregressa espe</w:t>
      </w:r>
      <w:r w:rsidR="00CB40B9">
        <w:rPr>
          <w:rFonts w:cs="Arial"/>
          <w:sz w:val="18"/>
          <w:szCs w:val="18"/>
        </w:rPr>
        <w:t xml:space="preserve">rienza nel campo del tutoraggio </w:t>
      </w:r>
      <w:r w:rsidR="00CB40B9" w:rsidRPr="00CB40B9">
        <w:rPr>
          <w:rFonts w:cs="Arial"/>
          <w:sz w:val="18"/>
          <w:szCs w:val="18"/>
        </w:rPr>
        <w:t xml:space="preserve">d’aula in percorsi formativi </w:t>
      </w:r>
      <w:r w:rsidR="00CB40B9" w:rsidRPr="00CB40B9">
        <w:rPr>
          <w:rFonts w:cs="Arial"/>
          <w:i/>
          <w:sz w:val="18"/>
          <w:szCs w:val="18"/>
        </w:rPr>
        <w:t>post</w:t>
      </w:r>
      <w:r w:rsidR="00CB40B9" w:rsidRPr="00CB40B9">
        <w:rPr>
          <w:rFonts w:cs="Arial"/>
          <w:sz w:val="18"/>
          <w:szCs w:val="18"/>
        </w:rPr>
        <w:t>-laurea</w:t>
      </w:r>
      <w:r w:rsidRPr="005A489D">
        <w:rPr>
          <w:rFonts w:cs="Arial"/>
          <w:sz w:val="18"/>
          <w:szCs w:val="18"/>
        </w:rPr>
        <w:t>: ……………………………………………………………………………………………………………………………………</w:t>
      </w:r>
      <w:proofErr w:type="gramStart"/>
      <w:r w:rsidRPr="005A489D">
        <w:rPr>
          <w:rFonts w:cs="Arial"/>
          <w:sz w:val="18"/>
          <w:szCs w:val="18"/>
        </w:rPr>
        <w:t>…….</w:t>
      </w:r>
      <w:proofErr w:type="gramEnd"/>
      <w:r w:rsidRPr="005A489D">
        <w:rPr>
          <w:rFonts w:cs="Arial"/>
          <w:sz w:val="18"/>
          <w:szCs w:val="18"/>
        </w:rPr>
        <w:t>.</w:t>
      </w:r>
    </w:p>
    <w:p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lastRenderedPageBreak/>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lastRenderedPageBreak/>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666BA3" w:rsidRDefault="00666BA3"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 xml:space="preserve">1 contratto di lavoro autonomo, della durata </w:t>
      </w:r>
      <w:r w:rsidR="00A66799">
        <w:rPr>
          <w:rFonts w:cs="Arial"/>
          <w:sz w:val="18"/>
          <w:szCs w:val="18"/>
        </w:rPr>
        <w:t>massima di 10</w:t>
      </w:r>
      <w:r w:rsidR="007B7401" w:rsidRPr="007B7401">
        <w:rPr>
          <w:rFonts w:cs="Arial"/>
          <w:sz w:val="18"/>
          <w:szCs w:val="18"/>
        </w:rPr>
        <w:t xml:space="preserve"> mesi, per lo svolgimento</w:t>
      </w:r>
      <w:r w:rsidR="004463F5">
        <w:rPr>
          <w:rFonts w:cs="Arial"/>
          <w:iCs/>
          <w:sz w:val="18"/>
          <w:szCs w:val="18"/>
        </w:rPr>
        <w:t xml:space="preserve"> di</w:t>
      </w:r>
      <w:r w:rsidR="004463F5" w:rsidRPr="004463F5">
        <w:rPr>
          <w:rFonts w:eastAsia="Arial" w:cs="Arial"/>
          <w:sz w:val="20"/>
        </w:rPr>
        <w:t xml:space="preserve"> </w:t>
      </w:r>
      <w:r w:rsidR="004463F5" w:rsidRPr="004463F5">
        <w:rPr>
          <w:rFonts w:cs="Arial"/>
          <w:iCs/>
          <w:sz w:val="18"/>
          <w:szCs w:val="18"/>
        </w:rPr>
        <w:t>tutoraggio d’aula e supporto alle attività formative per il master in ‘Addetto al controllo ufficiale degli alimenti ai sensi del Reg (UE) 625/2017 e esperto di sicurezza alimentare (ACUSA)’”</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w:t>
      </w:r>
      <w:bookmarkStart w:id="2" w:name="_GoBack"/>
      <w:bookmarkEnd w:id="2"/>
      <w:r w:rsidRPr="00B40490">
        <w:rPr>
          <w:rFonts w:cs="Arial"/>
          <w:sz w:val="18"/>
          <w:szCs w:val="18"/>
        </w:rPr>
        <w:t xml:space="preserv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768" w:rsidRDefault="00812768">
      <w:r>
        <w:separator/>
      </w:r>
    </w:p>
  </w:endnote>
  <w:endnote w:type="continuationSeparator" w:id="0">
    <w:p w:rsidR="00812768" w:rsidRDefault="0081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768" w:rsidRDefault="00812768">
      <w:r>
        <w:separator/>
      </w:r>
    </w:p>
  </w:footnote>
  <w:footnote w:type="continuationSeparator" w:id="0">
    <w:p w:rsidR="00812768" w:rsidRDefault="00812768">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66BA3"/>
    <w:rsid w:val="00680008"/>
    <w:rsid w:val="006A09C3"/>
    <w:rsid w:val="006A54B6"/>
    <w:rsid w:val="006D220D"/>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3DC2B3"/>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6CC2F-4349-45D9-B9DB-D56D7A6E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10363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12156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2022-04-21T14:21:00Z</dcterms:created>
  <dcterms:modified xsi:type="dcterms:W3CDTF">2022-04-21T14:21:00Z</dcterms:modified>
</cp:coreProperties>
</file>