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</w:t>
      </w:r>
      <w:r w:rsidR="00BE1706">
        <w:rPr>
          <w:sz w:val="20"/>
          <w:szCs w:val="20"/>
          <w:lang w:eastAsia="it-IT" w:bidi="ar-SA"/>
        </w:rPr>
        <w:t>per il conferimento dell’incarico</w:t>
      </w:r>
      <w:r w:rsidRPr="00044ADF">
        <w:rPr>
          <w:sz w:val="20"/>
          <w:szCs w:val="20"/>
          <w:lang w:eastAsia="it-IT" w:bidi="ar-SA"/>
        </w:rPr>
        <w:t xml:space="preserve"> </w:t>
      </w:r>
      <w:r w:rsidR="00BE1706">
        <w:rPr>
          <w:sz w:val="20"/>
          <w:szCs w:val="20"/>
          <w:lang w:eastAsia="it-IT" w:bidi="ar-SA"/>
        </w:rPr>
        <w:t>del</w:t>
      </w:r>
      <w:r>
        <w:rPr>
          <w:sz w:val="20"/>
          <w:szCs w:val="20"/>
          <w:lang w:eastAsia="it-IT" w:bidi="ar-SA"/>
        </w:rPr>
        <w:t xml:space="preserve"> </w:t>
      </w:r>
      <w:r w:rsidR="00BE1706" w:rsidRPr="00BE1706">
        <w:rPr>
          <w:sz w:val="20"/>
          <w:szCs w:val="20"/>
          <w:lang w:eastAsia="it-IT" w:bidi="ar-SA"/>
        </w:rPr>
        <w:t>“Laboratorio per l’Italiano lingua 2</w:t>
      </w:r>
      <w:r w:rsidR="00BE1706">
        <w:rPr>
          <w:sz w:val="20"/>
          <w:szCs w:val="20"/>
          <w:lang w:eastAsia="it-IT" w:bidi="ar-SA"/>
        </w:rPr>
        <w:t>”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247BED">
        <w:rPr>
          <w:sz w:val="20"/>
          <w:szCs w:val="20"/>
          <w:lang w:eastAsia="it-IT" w:bidi="ar-SA"/>
        </w:rPr>
        <w:t xml:space="preserve">D.D. </w:t>
      </w:r>
      <w:proofErr w:type="spellStart"/>
      <w:r w:rsidRPr="00247BED">
        <w:rPr>
          <w:sz w:val="20"/>
          <w:szCs w:val="20"/>
          <w:lang w:eastAsia="it-IT" w:bidi="ar-SA"/>
        </w:rPr>
        <w:t>prot</w:t>
      </w:r>
      <w:proofErr w:type="spellEnd"/>
      <w:r w:rsidRPr="00247BED">
        <w:rPr>
          <w:sz w:val="20"/>
          <w:szCs w:val="20"/>
          <w:lang w:eastAsia="it-IT" w:bidi="ar-SA"/>
        </w:rPr>
        <w:t xml:space="preserve">. n. </w:t>
      </w:r>
      <w:r w:rsidR="00681846">
        <w:rPr>
          <w:sz w:val="20"/>
          <w:szCs w:val="20"/>
          <w:lang w:eastAsia="it-IT" w:bidi="ar-SA"/>
        </w:rPr>
        <w:t>51491</w:t>
      </w:r>
      <w:r w:rsidR="00247BED" w:rsidRPr="00681846">
        <w:rPr>
          <w:sz w:val="20"/>
          <w:szCs w:val="20"/>
          <w:lang w:eastAsia="it-IT" w:bidi="ar-SA"/>
        </w:rPr>
        <w:t xml:space="preserve">-VII.1 </w:t>
      </w:r>
      <w:r w:rsidRPr="00681846">
        <w:rPr>
          <w:sz w:val="20"/>
          <w:szCs w:val="20"/>
          <w:lang w:eastAsia="it-IT" w:bidi="ar-SA"/>
        </w:rPr>
        <w:t xml:space="preserve">del </w:t>
      </w:r>
      <w:r w:rsidR="00681846">
        <w:rPr>
          <w:sz w:val="20"/>
          <w:szCs w:val="20"/>
          <w:lang w:eastAsia="it-IT" w:bidi="ar-SA"/>
        </w:rPr>
        <w:t>02</w:t>
      </w:r>
      <w:r w:rsidR="00247BED" w:rsidRPr="00681846">
        <w:rPr>
          <w:sz w:val="20"/>
          <w:szCs w:val="20"/>
          <w:lang w:eastAsia="it-IT" w:bidi="ar-SA"/>
        </w:rPr>
        <w:t>/</w:t>
      </w:r>
      <w:r w:rsidR="00681846">
        <w:rPr>
          <w:sz w:val="20"/>
          <w:szCs w:val="20"/>
          <w:lang w:eastAsia="it-IT" w:bidi="ar-SA"/>
        </w:rPr>
        <w:t>11</w:t>
      </w:r>
      <w:r w:rsidR="00247BED" w:rsidRPr="00681846">
        <w:rPr>
          <w:sz w:val="20"/>
          <w:szCs w:val="20"/>
          <w:lang w:eastAsia="it-IT" w:bidi="ar-SA"/>
        </w:rPr>
        <w:t>/2021</w:t>
      </w:r>
      <w:r w:rsidRPr="00247BED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 xml:space="preserve">prof. Michele </w:t>
      </w:r>
      <w:proofErr w:type="spellStart"/>
      <w:r w:rsidRPr="00813E0B">
        <w:rPr>
          <w:sz w:val="20"/>
          <w:szCs w:val="20"/>
          <w:lang w:eastAsia="it-IT" w:bidi="ar-SA"/>
        </w:rPr>
        <w:t>Trimarchi</w:t>
      </w:r>
      <w:proofErr w:type="spellEnd"/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 w:rsidR="00BE1706">
        <w:rPr>
          <w:sz w:val="20"/>
          <w:szCs w:val="20"/>
          <w:lang w:eastAsia="it-IT" w:bidi="ar-SA"/>
        </w:rPr>
        <w:t xml:space="preserve">per il conferimento </w:t>
      </w:r>
      <w:r w:rsidR="00BE1706" w:rsidRPr="00BE1706">
        <w:rPr>
          <w:sz w:val="20"/>
          <w:szCs w:val="20"/>
          <w:lang w:eastAsia="it-IT" w:bidi="ar-SA"/>
        </w:rPr>
        <w:t>del “Laboratorio per l’Italiano lingua 2</w:t>
      </w:r>
      <w:r w:rsidR="00BE1706">
        <w:rPr>
          <w:sz w:val="20"/>
          <w:szCs w:val="20"/>
          <w:lang w:eastAsia="it-IT" w:bidi="ar-SA"/>
        </w:rPr>
        <w:t xml:space="preserve">” </w:t>
      </w:r>
      <w:r w:rsidRPr="002250C5">
        <w:rPr>
          <w:sz w:val="20"/>
          <w:szCs w:val="20"/>
          <w:lang w:eastAsia="it-IT" w:bidi="ar-SA"/>
        </w:rPr>
        <w:t xml:space="preserve">a seguito di procedura selettiva, D.D. n. </w:t>
      </w:r>
      <w:proofErr w:type="spellStart"/>
      <w:r w:rsidRPr="00C114CD">
        <w:rPr>
          <w:sz w:val="20"/>
          <w:szCs w:val="20"/>
          <w:lang w:eastAsia="it-IT" w:bidi="ar-SA"/>
        </w:rPr>
        <w:t>prot</w:t>
      </w:r>
      <w:proofErr w:type="spellEnd"/>
      <w:r w:rsidRPr="00C114CD">
        <w:rPr>
          <w:sz w:val="20"/>
          <w:szCs w:val="20"/>
          <w:lang w:eastAsia="it-IT" w:bidi="ar-SA"/>
        </w:rPr>
        <w:t xml:space="preserve">. n. </w:t>
      </w:r>
      <w:r w:rsidR="00B7712A" w:rsidRPr="00B7712A">
        <w:rPr>
          <w:sz w:val="20"/>
          <w:szCs w:val="20"/>
          <w:lang w:eastAsia="it-IT" w:bidi="ar-SA"/>
        </w:rPr>
        <w:t>51491-VII.1 del 02/11/2021</w:t>
      </w:r>
      <w:bookmarkStart w:id="0" w:name="_GoBack"/>
      <w:bookmarkEnd w:id="0"/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044ADF">
        <w:rPr>
          <w:sz w:val="20"/>
        </w:rPr>
        <w:t>profilazione</w:t>
      </w:r>
      <w:proofErr w:type="spellEnd"/>
      <w:r w:rsidRPr="00044ADF">
        <w:rPr>
          <w:sz w:val="20"/>
        </w:rPr>
        <w:t xml:space="preserve">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proofErr w:type="spellStart"/>
      <w:r w:rsidRPr="008E7654">
        <w:rPr>
          <w:b/>
          <w:sz w:val="20"/>
          <w:szCs w:val="20"/>
        </w:rPr>
        <w:t>Profilazione</w:t>
      </w:r>
      <w:proofErr w:type="spellEnd"/>
      <w:r w:rsidRPr="008E7654">
        <w:rPr>
          <w:b/>
          <w:sz w:val="20"/>
          <w:szCs w:val="20"/>
        </w:rPr>
        <w:t xml:space="preserve">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head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F0" w:rsidRDefault="00A72EF0" w:rsidP="00655C91">
      <w:pPr>
        <w:spacing w:line="240" w:lineRule="auto"/>
      </w:pPr>
      <w:r>
        <w:separator/>
      </w:r>
    </w:p>
  </w:endnote>
  <w:endnote w:type="continuationSeparator" w:id="0">
    <w:p w:rsidR="00A72EF0" w:rsidRDefault="00A72EF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F0" w:rsidRDefault="00A72EF0" w:rsidP="00655C91">
      <w:pPr>
        <w:spacing w:line="240" w:lineRule="auto"/>
      </w:pPr>
      <w:r>
        <w:separator/>
      </w:r>
    </w:p>
  </w:footnote>
  <w:footnote w:type="continuationSeparator" w:id="0">
    <w:p w:rsidR="00A72EF0" w:rsidRDefault="00A72EF0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971866" w:rsidRPr="00971866" w:rsidTr="00F5753D">
      <w:trPr>
        <w:trHeight w:val="1390"/>
      </w:trPr>
      <w:tc>
        <w:tcPr>
          <w:tcW w:w="3325" w:type="dxa"/>
          <w:hideMark/>
        </w:tcPr>
        <w:p w:rsidR="00971866" w:rsidRPr="00971866" w:rsidRDefault="00A72EF0" w:rsidP="00971866">
          <w:pPr>
            <w:widowControl/>
            <w:tabs>
              <w:tab w:val="center" w:pos="1718"/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sz w:val="23"/>
              <w:szCs w:val="24"/>
              <w:lang w:eastAsia="en-US" w:bidi="ar-SA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2050" type="#_x0000_t202" style="position:absolute;left:0;text-align:left;margin-left:25.55pt;margin-top:67.55pt;width:104.25pt;height:20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" filled="f" stroked="f">
                <v:textbox inset="0,0,0,0">
                  <w:txbxContent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Progetto co-finanziato</w:t>
                      </w:r>
                    </w:p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dall’Unione Europea</w:t>
                      </w:r>
                    </w:p>
                    <w:p w:rsidR="00971866" w:rsidRDefault="00971866" w:rsidP="00971866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="00681846"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5" o:spid="_x0000_i1025" type="#_x0000_t75" style="width:88.8pt;height:60pt;visibility:visible;mso-wrap-style:square">
                <v:imagedata r:id="rId1" o:title="flag_yellow_eps (1)"/>
              </v:shape>
            </w:pict>
          </w:r>
        </w:p>
        <w:p w:rsidR="00971866" w:rsidRPr="00971866" w:rsidRDefault="00971866" w:rsidP="00971866">
          <w:pPr>
            <w:widowControl/>
            <w:suppressAutoHyphens w:val="0"/>
            <w:spacing w:after="200"/>
            <w:rPr>
              <w:rFonts w:eastAsia="Times New Roman" w:cs="Times New Roman"/>
              <w:sz w:val="23"/>
              <w:szCs w:val="24"/>
              <w:lang w:eastAsia="en-US" w:bidi="ar-SA"/>
            </w:rPr>
          </w:pPr>
        </w:p>
      </w:tc>
      <w:tc>
        <w:tcPr>
          <w:tcW w:w="3777" w:type="dxa"/>
          <w:hideMark/>
        </w:tcPr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340"/>
              <w:tab w:val="center" w:pos="1780"/>
              <w:tab w:val="left" w:pos="9923"/>
            </w:tabs>
            <w:suppressAutoHyphens w:val="0"/>
            <w:spacing w:after="200"/>
            <w:rPr>
              <w:rFonts w:ascii="BernhardTango BT" w:eastAsia="Times New Roman" w:hAnsi="BernhardTango BT" w:cs="Times New Roman"/>
              <w:b/>
              <w:i/>
              <w:sz w:val="28"/>
              <w:szCs w:val="28"/>
              <w:lang w:eastAsia="en-US" w:bidi="ar-SA"/>
            </w:rPr>
          </w:pP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</w: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  <w:t>Ministero dell’istruzione</w:t>
          </w:r>
        </w:p>
      </w:tc>
      <w:tc>
        <w:tcPr>
          <w:tcW w:w="3777" w:type="dxa"/>
        </w:tcPr>
        <w:p w:rsidR="00971866" w:rsidRPr="00971866" w:rsidRDefault="00A72EF0" w:rsidP="00971866">
          <w:pPr>
            <w:widowControl/>
            <w:tabs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noProof/>
              <w:sz w:val="23"/>
              <w:szCs w:val="24"/>
              <w:lang w:eastAsia="en-US" w:bidi="ar-SA"/>
            </w:rPr>
          </w:pPr>
          <w:r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 id="_x0000_i1026" type="#_x0000_t75" style="width:187.2pt;height:78pt;visibility:visible;mso-wrap-style:square">
                <v:imagedata r:id="rId2" o:title="logo_ministero interno"/>
              </v:shape>
            </w:pict>
          </w:r>
        </w:p>
      </w:tc>
    </w:tr>
    <w:tr w:rsidR="00971866" w:rsidRPr="00971866" w:rsidTr="00F5753D">
      <w:trPr>
        <w:trHeight w:val="2875"/>
      </w:trPr>
      <w:tc>
        <w:tcPr>
          <w:tcW w:w="10879" w:type="dxa"/>
          <w:gridSpan w:val="3"/>
        </w:tcPr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lang w:eastAsia="en-US" w:bidi="ar-SA"/>
            </w:rPr>
            <w:t>FONDO ASILO, MIGRAZIONE E INTEGRAZIONE 2014 – 2020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Obiettivo specifico 2 Integrazione/Migrazione legale – Obiettivo Nazionale 3 </w:t>
          </w:r>
          <w:proofErr w:type="spellStart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Capacity</w:t>
          </w:r>
          <w:proofErr w:type="spellEnd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 building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PROG-740 “Piano pluriennale di formazione per dirigenti, insegnanti e personale ATA di scuole ad alta incidenza di alunni stranieri”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A72EF0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 w:bidi="ar-SA"/>
            </w:rPr>
            <w:pict>
              <v:shape id="Immagine 1" o:spid="_x0000_i1027" type="#_x0000_t75" style="width:245.4pt;height:57.6pt;visibility:visible;mso-wrap-style:square">
                <v:imagedata r:id="rId3" o:title=""/>
              </v:shape>
            </w:pic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>Dipartimento di Studi Umanistici. Lettere,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 xml:space="preserve"> Beni Culturali, Scienze della Formazione</w:t>
          </w:r>
        </w:p>
      </w:tc>
    </w:tr>
  </w:tbl>
  <w:p w:rsidR="00971866" w:rsidRPr="00971866" w:rsidRDefault="00971866" w:rsidP="00971866">
    <w:pPr>
      <w:widowControl/>
      <w:tabs>
        <w:tab w:val="left" w:pos="4260"/>
        <w:tab w:val="center" w:pos="4819"/>
        <w:tab w:val="right" w:pos="9638"/>
      </w:tabs>
      <w:suppressAutoHyphens w:val="0"/>
      <w:spacing w:line="240" w:lineRule="auto"/>
      <w:rPr>
        <w:rFonts w:ascii="Calibri" w:eastAsia="Calibri" w:hAnsi="Calibri" w:cs="Times New Roman"/>
        <w:lang w:eastAsia="en-US" w:bidi="ar-SA"/>
      </w:rPr>
    </w:pPr>
    <w:r w:rsidRPr="00971866">
      <w:rPr>
        <w:rFonts w:ascii="Calibri" w:eastAsia="Calibri" w:hAnsi="Calibri" w:cs="Times New Roman"/>
        <w:lang w:eastAsia="en-US" w:bidi="ar-SA"/>
      </w:rPr>
      <w:tab/>
    </w:r>
    <w:r w:rsidRPr="00971866">
      <w:rPr>
        <w:rFonts w:ascii="Calibri" w:eastAsia="Calibri" w:hAnsi="Calibri" w:cs="Times New Roman"/>
        <w:lang w:eastAsia="en-US" w:bidi="ar-SA"/>
      </w:rPr>
      <w:tab/>
    </w:r>
  </w:p>
  <w:p w:rsidR="00971866" w:rsidRDefault="00A72EF0">
    <w:pPr>
      <w:pStyle w:val="Intestazione"/>
    </w:pPr>
    <w:r>
      <w:rPr>
        <w:noProof/>
      </w:rPr>
      <w:pict>
        <v:shape id="Immagine 56" o:spid="_x0000_s2049" type="#_x0000_t75" style="position:absolute;margin-left:196.75pt;margin-top:17.25pt;width:52.4pt;height:58.3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B723F"/>
    <w:rsid w:val="00103559"/>
    <w:rsid w:val="00146EED"/>
    <w:rsid w:val="001715EE"/>
    <w:rsid w:val="001830CE"/>
    <w:rsid w:val="001E2555"/>
    <w:rsid w:val="001F71B6"/>
    <w:rsid w:val="002250C5"/>
    <w:rsid w:val="00247BED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81846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71866"/>
    <w:rsid w:val="009D40C9"/>
    <w:rsid w:val="00A636B5"/>
    <w:rsid w:val="00A72EF0"/>
    <w:rsid w:val="00A90B26"/>
    <w:rsid w:val="00AA6FC0"/>
    <w:rsid w:val="00AC6EE7"/>
    <w:rsid w:val="00AD39F8"/>
    <w:rsid w:val="00AD57DB"/>
    <w:rsid w:val="00B37E55"/>
    <w:rsid w:val="00B43DBB"/>
    <w:rsid w:val="00B7712A"/>
    <w:rsid w:val="00B906C7"/>
    <w:rsid w:val="00BB3AFB"/>
    <w:rsid w:val="00BE1706"/>
    <w:rsid w:val="00BF3CCD"/>
    <w:rsid w:val="00C010FB"/>
    <w:rsid w:val="00C114CD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D02092C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16</cp:revision>
  <cp:lastPrinted>2018-06-13T15:30:00Z</cp:lastPrinted>
  <dcterms:created xsi:type="dcterms:W3CDTF">2020-10-14T09:13:00Z</dcterms:created>
  <dcterms:modified xsi:type="dcterms:W3CDTF">2021-11-02T11:56:00Z</dcterms:modified>
</cp:coreProperties>
</file>