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>per titoli e colloquio, per l’affidamento</w:t>
      </w:r>
      <w:r w:rsidR="00B51823">
        <w:rPr>
          <w:sz w:val="20"/>
          <w:szCs w:val="20"/>
          <w:u w:val="single"/>
          <w:lang w:bidi="it-IT"/>
        </w:rPr>
        <w:t xml:space="preserve"> di un contratto di lavoro autonomo</w:t>
      </w:r>
      <w:r w:rsidR="00B51823" w:rsidRPr="00B51823">
        <w:rPr>
          <w:sz w:val="20"/>
          <w:szCs w:val="20"/>
          <w:u w:val="single"/>
          <w:lang w:bidi="it-IT"/>
        </w:rPr>
        <w:t xml:space="preserve">, nell’ambito del progetto PRIN 2017 dal titolo “Il patrimonio bizantino dell’Italia meridionale”, </w:t>
      </w:r>
      <w:r w:rsidR="00B51823">
        <w:rPr>
          <w:sz w:val="20"/>
          <w:szCs w:val="20"/>
          <w:u w:val="single"/>
          <w:lang w:bidi="it-IT"/>
        </w:rPr>
        <w:t>per a</w:t>
      </w:r>
      <w:r w:rsidR="00B51823" w:rsidRPr="00B51823">
        <w:rPr>
          <w:sz w:val="20"/>
          <w:szCs w:val="20"/>
          <w:u w:val="single"/>
          <w:lang w:bidi="it-IT"/>
        </w:rPr>
        <w:t>ttività di indagini geofisiche da effettuarsi rispettivamente nei siti archeologici di Montecorvino e di Canne della Battaglia ed elaborazione digitale dei risultati</w:t>
      </w:r>
      <w:bookmarkStart w:id="0" w:name="_GoBack"/>
      <w:bookmarkEnd w:id="0"/>
      <w:r w:rsidR="00D626A5" w:rsidRPr="008645EA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E5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8</cp:revision>
  <cp:lastPrinted>2018-06-13T15:30:00Z</cp:lastPrinted>
  <dcterms:created xsi:type="dcterms:W3CDTF">2021-03-19T08:55:00Z</dcterms:created>
  <dcterms:modified xsi:type="dcterms:W3CDTF">2021-07-02T10:00:00Z</dcterms:modified>
  <dc:language>it-IT</dc:language>
</cp:coreProperties>
</file>