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b w:val="1"/>
          <w:bC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b w:val="1"/>
          <w:bCs w:val="1"/>
          <w:color w:val="000000"/>
          <w:sz w:val="56"/>
          <w:szCs w:val="56"/>
          <w:rtl w:val="0"/>
        </w:rPr>
        <w:t xml:space="preserve">E-portfolio delle competenze professionali acquisite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b w:val="1"/>
          <w:bCs w:val="1"/>
          <w:color w:val="000000"/>
          <w:sz w:val="56"/>
          <w:szCs w:val="56"/>
          <w:rtl w:val="0"/>
        </w:rPr>
        <w:t xml:space="preserve">nell’esperienza del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Corso di formazione iniziale dei docenti delle scuole secondarie di primo e secondo grado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1" w:hanging="2.9999999999999716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PERCORSO 36 CFU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PERCORSO 60 CFU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/>
      </w:pPr>
      <w:r w:rsidDel="00000000" w:rsidR="00000000" w:rsidRPr="00000000">
        <w:rPr/>
        <w:drawing>
          <wp:inline distB="0" distT="0" distL="0" distR="0">
            <wp:extent cx="1917700" cy="2393950"/>
            <wp:effectExtent b="0" l="0" r="0" t="0"/>
            <wp:docPr descr="Insegnanti di religione della Lombardia Public Group | Facebook" id="1304674095" name="image3.jpg"/>
            <a:graphic>
              <a:graphicData uri="http://schemas.openxmlformats.org/drawingml/2006/picture">
                <pic:pic>
                  <pic:nvPicPr>
                    <pic:cNvPr descr="Insegnanti di religione della Lombardia Public Group | Facebook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393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900"/>
        </w:tabs>
        <w:ind w:left="0" w:hanging="2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«Forse è questo insegnare: fare in modo che a ogni lezione scocchi l’ora del risveglio»</w:t>
      </w:r>
      <w:r w:rsidDel="00000000" w:rsidR="00000000" w:rsidRPr="00000000">
        <w:rPr>
          <w:rtl w:val="0"/>
        </w:rPr>
        <w:br w:type="textWrapping"/>
        <w:t xml:space="preserve">- Daniel Pennac</w:t>
      </w:r>
    </w:p>
    <w:p w:rsidR="00000000" w:rsidDel="00000000" w:rsidP="00000000" w:rsidRDefault="00000000" w:rsidRPr="00000000" w14:paraId="00000012">
      <w:pPr>
        <w:tabs>
          <w:tab w:val="left" w:leader="none" w:pos="19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" w:line="240" w:lineRule="auto"/>
        <w:ind w:left="2" w:right="1675" w:hanging="4"/>
        <w:rPr>
          <w:rFonts w:ascii="Liberation Serif" w:cs="Liberation Serif" w:eastAsia="Liberation Serif" w:hAnsi="Liberation Serif"/>
          <w:b w:val="1"/>
          <w:bCs w:val="1"/>
          <w:i w:val="1"/>
          <w:iCs w:val="1"/>
          <w:color w:val="000000"/>
          <w:sz w:val="36"/>
          <w:szCs w:val="36"/>
        </w:rPr>
      </w:pPr>
      <w:bookmarkStart w:colFirst="0" w:colLast="0" w:name="_heading=h.7bc0jevnfn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" w:line="240" w:lineRule="auto"/>
        <w:ind w:left="-2" w:right="1675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1"/>
          <w:iCs w:val="1"/>
          <w:color w:val="000000"/>
          <w:sz w:val="36"/>
          <w:szCs w:val="36"/>
          <w:rtl w:val="0"/>
        </w:rPr>
        <w:t xml:space="preserve">Introduzione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Gentile Tirocinante,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Benvenuto/a nel percorso di tirocinio del Corso di formazione iniziale dei docenti delle scuole secondarie di primo e secondo grado. Questa relazione rappresenta un momento cruciale nel tuo cammino verso la professione docente, offrendoti l'opportunità di riflettere profondamente sul tuo sviluppo professionale e sulla tua motivazione a diventare insegnante.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L'insegnamento è una professione complessa e in continua evoluzione che richiede non solo conoscenze disciplinari ma, anche, competenze pedagogiche, relazionali e organizzative. È un momento fondamentale per iniziare a sviluppare queste competenze, mettendo in pratica le conoscenze teoriche acquisite e confrontandosi con la realtà quotidiana della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Questa relazione ti guiderà in un processo di autovalutazione e riflessione, aiutandoti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 le tue competenze iniziali;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Documentare le esperienze vissute durante il tirocinio indiretto;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Valutare il tuo progresso e lo sviluppo delle tue competenze;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Pianificare il tuo futuro sviluppo professionale.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Ricorda che diventare un/una insegnante efficace è un percorso continuo di apprendimento e crescita. La motivazione a fare la differenza nella vita dei tuoi futuri/e alunni/e, la passione per l'insegnamento e la disponibilità a metterti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continuamente in discussione sono elementi fondamentali per il successo in questa professione.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Ti invitiamo a compilare questa relazione con onestà, spirito critico e apertura all'apprendimento. Questo documento sarà uno strumento prezioso per il tuo sviluppo professionale e per la valutazione del tuo tirocinio.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bookmarkStart w:colFirst="0" w:colLast="0" w:name="_heading=h.wprytqfxzcg6" w:id="1"/>
      <w:bookmarkEnd w:id="1"/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Informazioni generali</w:t>
      </w:r>
    </w:p>
    <w:p w:rsidR="00000000" w:rsidDel="00000000" w:rsidP="00000000" w:rsidRDefault="00000000" w:rsidRPr="00000000" w14:paraId="0000003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 e Cognome del/della tirocinante: ________________________________________________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Numero di matricola: _______________________________________________________________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Classe di concorso: _________________________________________________________________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Periodo di tirocinio: dal ___________________________ al ________________________________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140"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Tutor universitario/a: _______________________________________________________________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140" w:line="60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Tutor scolastico/a: _________________________________________________________________</w:t>
      </w:r>
    </w:p>
    <w:p w:rsidR="00000000" w:rsidDel="00000000" w:rsidP="00000000" w:rsidRDefault="00000000" w:rsidRPr="00000000" w14:paraId="0000003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Bilancio iniziale delle competenze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ogni area di competenza, ti chiediamo di autovalutarti utilizzando la seguente scala: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0 (Nessuna)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La competenza non è stata mai sperimentata.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1 (Iniziale)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iniziato a sviluppare questa competenza, ma ho bisogno di supporto costante.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2 (In corso di formazione)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Sto sviluppando la competenza e la applico con un supporto occasionale.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3 (Standard atteso)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raggiunto un livello soddisfacente e applico la competenza autonomamente.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4 (Esperto)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Padroneggio la competenza e sono in grado di guidare altri nel suo sviluppo.</w:t>
      </w:r>
    </w:p>
    <w:p w:rsidR="00000000" w:rsidDel="00000000" w:rsidP="00000000" w:rsidRDefault="00000000" w:rsidRPr="00000000" w14:paraId="00000043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bookmarkStart w:colFirst="0" w:colLast="0" w:name="_heading=h.z41lwijpmh1n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A. Didattica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delle competenze didattiche, metodologiche e relazionali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9"/>
        <w:gridCol w:w="6204"/>
        <w:gridCol w:w="895"/>
        <w:tblGridChange w:id="0">
          <w:tblGrid>
            <w:gridCol w:w="2539"/>
            <w:gridCol w:w="6204"/>
            <w:gridCol w:w="8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Progettare e gestire situazioni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e programmare percorsi coerenti con </w:t>
            </w:r>
            <w:r w:rsidDel="00000000" w:rsidR="00000000" w:rsidRPr="00000000">
              <w:rPr>
                <w:color w:val="222222"/>
                <w:rtl w:val="0"/>
              </w:rPr>
              <w:t xml:space="preserve">gli obiettivi generali determinati a livello nazionale</w:t>
            </w:r>
            <w:r w:rsidDel="00000000" w:rsidR="00000000" w:rsidRPr="00000000">
              <w:rPr>
                <w:rtl w:val="0"/>
              </w:rPr>
              <w:t xml:space="preserve"> e con i traguardi delle competenze previsti dal curricolo d’Istituto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Integrare l'Educazione civica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Personalizzare e individualizzare i percorsi di apprendimento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tecnologie innovative e digitali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Adottare strategie inclusive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Organizzare ambienti di apprendimento inclusivi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Modificare criticamente dispositivi e materiali didattici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e riprogettare le attività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Adottare strategie di valutazione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attività di verifica coerenti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la valutazione formativa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obiettivi e criteri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Fornire feedback formativi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Gestire relazioni e comportamenti in classe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Promuovere l'apprendimento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lo studio autoregolato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regole di comportamento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Sostenere l'autostima degli studenti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spacing w:after="120" w:before="1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8"/>
          <w:szCs w:val="28"/>
          <w:rtl w:val="0"/>
        </w:rPr>
        <w:t xml:space="preserve">B. Istituzione-Comunità</w:t>
      </w:r>
    </w:p>
    <w:p w:rsidR="00000000" w:rsidDel="00000000" w:rsidP="00000000" w:rsidRDefault="00000000" w:rsidRPr="00000000" w14:paraId="00000079">
      <w:pPr>
        <w:spacing w:after="140" w:line="276" w:lineRule="auto"/>
        <w:ind w:left="0" w:hanging="2"/>
        <w:rPr/>
      </w:pPr>
      <w:r w:rsidDel="00000000" w:rsidR="00000000" w:rsidRPr="00000000">
        <w:rPr>
          <w:rtl w:val="0"/>
        </w:rPr>
        <w:t xml:space="preserve">Area delle competenze relative alla partecipazione alla vita della scuola e del contesto sociale</w:t>
      </w:r>
    </w:p>
    <w:tbl>
      <w:tblPr>
        <w:tblStyle w:val="Table2"/>
        <w:tblW w:w="964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8"/>
        <w:gridCol w:w="6743"/>
        <w:gridCol w:w="914"/>
        <w:tblGridChange w:id="0">
          <w:tblGrid>
            <w:gridCol w:w="1988"/>
            <w:gridCol w:w="6743"/>
            <w:gridCol w:w="914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Partecipare alla vita della scuola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l'organizzazione scolastica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alle iniziative educative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Collaborare con il personale scolastico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degli studenti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Lavorare in modo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 gruppi di lavoro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Coinvolgere altre figure educative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processi di insegnamento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Instaurare rapporti positivi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delle famiglie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efficacemente con le famiglie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Cooperare con altre figure professionali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Sviluppare relazioni con il territorio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C. Professione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della formazione continua e dello sviluppo professionale</w:t>
      </w:r>
      <w:r w:rsidDel="00000000" w:rsidR="00000000" w:rsidRPr="00000000">
        <w:rPr>
          <w:rtl w:val="0"/>
        </w:rPr>
      </w:r>
    </w:p>
    <w:tbl>
      <w:tblPr>
        <w:tblStyle w:val="Table3"/>
        <w:tblW w:w="95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6"/>
        <w:gridCol w:w="6866"/>
        <w:gridCol w:w="869"/>
        <w:tblGridChange w:id="0">
          <w:tblGrid>
            <w:gridCol w:w="1856"/>
            <w:gridCol w:w="6866"/>
            <w:gridCol w:w="869"/>
          </w:tblGrid>
        </w:tblGridChange>
      </w:tblGrid>
      <w:tr>
        <w:trPr>
          <w:cantSplit w:val="0"/>
          <w:trHeight w:val="64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Impegnarsi nella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ad attività di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fonti culturali diverse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Attivare collaborazioni professionali e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Riprogettare l'azione didattica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Ricercare ed elaborare metodologie innovative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lo sviluppo professionale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SVILUPPO DELLE COMPETENZE</w:t>
      </w:r>
    </w:p>
    <w:p w:rsidR="00000000" w:rsidDel="00000000" w:rsidP="00000000" w:rsidRDefault="00000000" w:rsidRPr="00000000" w14:paraId="000000B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Riflessione critica sull’esperienza formativa</w:t>
      </w:r>
    </w:p>
    <w:p w:rsidR="00000000" w:rsidDel="00000000" w:rsidP="00000000" w:rsidRDefault="00000000" w:rsidRPr="00000000" w14:paraId="000000B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1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358" w:right="0" w:hanging="36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Attività formative disciplinari:</w:t>
      </w:r>
    </w:p>
    <w:tbl>
      <w:tblPr>
        <w:tblStyle w:val="Table4"/>
        <w:tblW w:w="10008.0" w:type="dxa"/>
        <w:jc w:val="left"/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rHeight w:val="16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76" w:lineRule="auto"/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Inserisci qui un’autovalutazione e riflessione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sul percorso formativo disciplinare: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8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competenze hai sviluppato maggiormente durante questo percorso formativo?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8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che modo questo percorso ha contribuito alla tua crescita professionale?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40" w:lineRule="auto"/>
              <w:ind w:left="718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valuteresti complessivamente la tua esperienza?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jc w:val="both"/>
        <w:rPr>
          <w:rFonts w:ascii="Liberation Serif" w:cs="Liberation Serif" w:eastAsia="Liberation Serif" w:hAnsi="Liberation Serif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1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358" w:right="0" w:hanging="36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Tirocinio diretto</w:t>
      </w:r>
    </w:p>
    <w:tbl>
      <w:tblPr>
        <w:tblStyle w:val="Table5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0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Inserisci qui un’autovalutazione e riflessione sul percorso di tirocinio diretto: 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competenze hai sviluppato maggiormente durante l’esperienza di tirocinio diretto?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che modo percorso di tirocinio diretto ha contribuito alla tua crescita professionale?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valuteresti complessivamente la tua esperienza?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1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40" w:lineRule="auto"/>
        <w:ind w:left="358" w:right="0" w:hanging="360"/>
        <w:jc w:val="both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Tirocinio indiretto</w:t>
      </w:r>
    </w:p>
    <w:tbl>
      <w:tblPr>
        <w:tblStyle w:val="Table6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0" w:firstLine="0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Inserisci qui un’autovalutazione e riflessione sul percorso di tirocinio indiretto: 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after="140" w:line="240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competenze hai sviluppato maggiormente durante l’esperienza di tirocinio indiretto?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1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che modo percorso di tirocinio indiretto ha contribuito alla tua crescita professionale?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718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valuteresti complessivamente la tua esperienza?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2.773437499999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Bilancio finale delle competenze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Alla fine del percorso di formazione, fornisci nuovamente un’autovalutazione delle competenze, di modo da evidenziare i progressi raggiunti, eventuali criticità e le aree di sviluppo professionale futuro. 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ogni area di competenza, ti chiediamo di autovalutarti utilizzando la seguente scala: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0 (Nessuna)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La competenza non è stata mai sperimentata.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1 (Iniziale)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iniziato a sviluppare questa competenza, ma ho bisogno di supporto costante.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2 (In corso di formazione)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Sto sviluppando la competenza e la applico con un supporto occasionale.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3 (Standard atteso)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Ho raggiunto un livello soddisfacente e applico la competenza autonomamente.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4 (Esperto)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Padroneggio la competenza e sono in grado di guidare altri nel suo sviluppo.</w:t>
      </w:r>
    </w:p>
    <w:p w:rsidR="00000000" w:rsidDel="00000000" w:rsidP="00000000" w:rsidRDefault="00000000" w:rsidRPr="00000000" w14:paraId="000000F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A. Didattica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delle competenze didattiche, metodologiche e relazionali</w:t>
      </w: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9"/>
        <w:gridCol w:w="6204"/>
        <w:gridCol w:w="895"/>
        <w:tblGridChange w:id="0">
          <w:tblGrid>
            <w:gridCol w:w="2539"/>
            <w:gridCol w:w="6204"/>
            <w:gridCol w:w="8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Progettare e gestire situazioni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e programmare percorsi coerenti con </w:t>
            </w:r>
            <w:r w:rsidDel="00000000" w:rsidR="00000000" w:rsidRPr="00000000">
              <w:rPr>
                <w:color w:val="222222"/>
                <w:rtl w:val="0"/>
              </w:rPr>
              <w:t xml:space="preserve">gli obiettivi generali determinati a livello nazionale</w:t>
            </w:r>
            <w:r w:rsidDel="00000000" w:rsidR="00000000" w:rsidRPr="00000000">
              <w:rPr>
                <w:rtl w:val="0"/>
              </w:rPr>
              <w:t xml:space="preserve"> e con i traguardi delle competenze previsti dal curricolo d’Istituto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Integrare l'Educazione civica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Personalizzare e individualizzare i percorsi di apprendimento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tecnologie innovative e digitali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Adottare strategie inclusive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Organizzare ambienti di apprendimento inclusivi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Modificare criticamente dispositivi e materiali didattici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e riprogettare le attività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Adottare strategie di valutazione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Progettare attività di verifica coerenti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la valutazione formativa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obiettivi e criteri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Fornire feedback formativi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Gestire relazioni e comportamenti in classe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Promuovere l'apprendimento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Implementare lo studio autoregolato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regole di comportamento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Sostenere l'autostima degli studenti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1"/>
        <w:spacing w:after="120" w:before="1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8"/>
          <w:szCs w:val="28"/>
          <w:rtl w:val="0"/>
        </w:rPr>
        <w:t xml:space="preserve">B. Istituzione-Comunità</w:t>
      </w:r>
    </w:p>
    <w:p w:rsidR="00000000" w:rsidDel="00000000" w:rsidP="00000000" w:rsidRDefault="00000000" w:rsidRPr="00000000" w14:paraId="0000012E">
      <w:pPr>
        <w:spacing w:after="140" w:line="276" w:lineRule="auto"/>
        <w:ind w:left="0" w:hanging="2"/>
        <w:rPr/>
      </w:pPr>
      <w:r w:rsidDel="00000000" w:rsidR="00000000" w:rsidRPr="00000000">
        <w:rPr>
          <w:rtl w:val="0"/>
        </w:rPr>
        <w:t xml:space="preserve">Area delle competenze relative alla partecipazione alla vita della scuola e del contesto sociale</w:t>
      </w:r>
    </w:p>
    <w:tbl>
      <w:tblPr>
        <w:tblStyle w:val="Table8"/>
        <w:tblW w:w="9644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8"/>
        <w:gridCol w:w="6743"/>
        <w:gridCol w:w="914"/>
        <w:tblGridChange w:id="0">
          <w:tblGrid>
            <w:gridCol w:w="1988"/>
            <w:gridCol w:w="6743"/>
            <w:gridCol w:w="914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Partecipare alla vita della scuola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l'organizzazione scolastica.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alle iniziative educative.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Collaborare con il personale scolastico.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degli studenti.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Lavorare in modo collaborativo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 gruppi di lavoro.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Coinvolgere altre figure educative.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Condividere processi di insegnamento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Instaurare rapporti positivi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Favorire la partecipazione delle famiglie.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Comunicare efficacemente con le famiglie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Cooperare con altre figure professionali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Sviluppare relazioni con il territorio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19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C. Professione</w:t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Area della formazione continua e dello sviluppo professionale</w:t>
      </w:r>
      <w:r w:rsidDel="00000000" w:rsidR="00000000" w:rsidRPr="00000000">
        <w:rPr>
          <w:rtl w:val="0"/>
        </w:rPr>
      </w:r>
    </w:p>
    <w:tbl>
      <w:tblPr>
        <w:tblStyle w:val="Table9"/>
        <w:tblW w:w="95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6"/>
        <w:gridCol w:w="6866"/>
        <w:gridCol w:w="869"/>
        <w:tblGridChange w:id="0">
          <w:tblGrid>
            <w:gridCol w:w="1856"/>
            <w:gridCol w:w="6866"/>
            <w:gridCol w:w="869"/>
          </w:tblGrid>
        </w:tblGridChange>
      </w:tblGrid>
      <w:tr>
        <w:trPr>
          <w:cantSplit w:val="0"/>
          <w:trHeight w:val="64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Indicatori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(0-4)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A">
            <w:pPr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Impegnarsi nella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ad attività di formazione continua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Utilizzare fonti culturali diverse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Attivare collaborazioni professionali e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Riprogettare l'azione didattica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Ricercare ed elaborare metodologie innovative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36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Monitorare lo sviluppo professionale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1"/>
        <w:pageBreakBefore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3" w:hanging="5"/>
        <w:rPr>
          <w:rFonts w:ascii="Liberation Serif" w:cs="Liberation Serif" w:eastAsia="Liberation Serif" w:hAnsi="Liberation Serif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48"/>
          <w:szCs w:val="48"/>
          <w:rtl w:val="0"/>
        </w:rPr>
        <w:t xml:space="preserve">Focus sulle competenze professionali</w:t>
      </w:r>
    </w:p>
    <w:p w:rsidR="00000000" w:rsidDel="00000000" w:rsidP="00000000" w:rsidRDefault="00000000" w:rsidRPr="00000000" w14:paraId="0000016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A1. Diario di tirocinio</w:t>
      </w:r>
    </w:p>
    <w:p w:rsidR="00000000" w:rsidDel="00000000" w:rsidP="00000000" w:rsidRDefault="00000000" w:rsidRPr="00000000" w14:paraId="0000017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hanging="2"/>
        <w:rPr>
          <w:rFonts w:ascii="Liberation Serif" w:cs="Liberation Serif" w:eastAsia="Liberation Serif" w:hAnsi="Liberation Serif"/>
          <w:color w:val="000000"/>
          <w:sz w:val="36"/>
          <w:szCs w:val="36"/>
        </w:rPr>
      </w:pPr>
      <w:r w:rsidDel="00000000" w:rsidR="00000000" w:rsidRPr="00000000">
        <w:rPr>
          <w:color w:val="000000"/>
          <w:rtl w:val="0"/>
        </w:rPr>
        <w:t xml:space="preserve">Riporta nelle tabelle seguenti alcuni momenti delle attività di tirocinio diretto più significativi, avendo cura di indicarne la data o il periodo.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È possibile riportarne più di uno (copiando e incollando nelle pagine successive la tabella di seguito riportata).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0" w:hanging="2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 o periodo</w:t>
      </w:r>
      <w:r w:rsidDel="00000000" w:rsidR="00000000" w:rsidRPr="00000000">
        <w:rPr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</w:t>
      </w:r>
    </w:p>
    <w:tbl>
      <w:tblPr>
        <w:tblStyle w:val="Table10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1"/>
        <w:gridCol w:w="4787"/>
        <w:tblGridChange w:id="0">
          <w:tblGrid>
            <w:gridCol w:w="4841"/>
            <w:gridCol w:w="4787"/>
          </w:tblGrid>
        </w:tblGridChange>
      </w:tblGrid>
      <w:tr>
        <w:trPr>
          <w:cantSplit w:val="0"/>
          <w:trHeight w:val="608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173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IL CONTESTO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6">
            <w:pPr>
              <w:tabs>
                <w:tab w:val="left" w:leader="none" w:pos="2786"/>
              </w:tabs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Descrivi brevemente il contesto della classe e il setting d’aula: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6"/>
              </w:tabs>
              <w:spacing w:after="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Ordine e grado scolastico;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6"/>
              </w:tabs>
              <w:spacing w:after="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Numero di studenti/studentesse, età media e livello di apprendimento;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6"/>
              </w:tabs>
              <w:spacing w:after="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Composizione della classe (ci sono studenti/studentesse con BES o con DSA? È una classe eterogenea o omogenea per livello?);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6"/>
              </w:tabs>
              <w:spacing w:after="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criticità o punti di forza (dinamiche relazionali particolari, livelli di motivazione, eventuali problematiche disciplinari o esigenze specifiche);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6"/>
              </w:tabs>
              <w:spacing w:after="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Disposizione dei banchi (a isole, a ferro di cavallo, a file tradizionali, ecc.);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86"/>
              </w:tabs>
              <w:spacing w:after="0" w:before="0" w:line="240" w:lineRule="auto"/>
              <w:ind w:left="718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Dotazioni tecnologiche (LIM, computer, tablet, ecc.).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tabs>
                <w:tab w:val="left" w:leader="none" w:pos="2786"/>
              </w:tabs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17F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ATTIVITÀ DI OSSERVAZIONE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2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Cosa fa il/la docente TUTOR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Esplicita agli alunni e alle alunne gli obiettivi delle attività proposte?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Dà istruzioni sulle strategie e i metodi da seguire? Verifica che gli alunni abbiano compreso le consegne e le spiegazioni?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 contenuti tratta? </w:t>
            </w:r>
          </w:p>
          <w:p w:rsidR="00000000" w:rsidDel="00000000" w:rsidP="00000000" w:rsidRDefault="00000000" w:rsidRPr="00000000" w14:paraId="0000018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 metodologie e strategie adotta? 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 strumenti utilizza?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 coinvolge alunni e alunne? 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5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Fornisce alla classe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feedback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positivi sullo svolgimento delle attività e su eventuali errori?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A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Cosa fanno gli alunni e le alunne?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classe si sente coinvolta in modo attivo nelle attività proposte?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Alunni e alunne lavorano singolarmente, in gruppi o in autonomia per portare a termine le attività assegnate dal/dalla docente?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Sono incoraggiati a esternare le proprie conoscenze e abilità?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/>
          <w:p w:rsidR="00000000" w:rsidDel="00000000" w:rsidP="00000000" w:rsidRDefault="00000000" w:rsidRPr="00000000" w14:paraId="000001A4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Altro 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1A7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ANNOTAZIONI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Elementi di qualità riscontrati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Eventuali situazioni problematiche riscontrate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Modalità di risoluzione eventualmente adottate dal/dalla docente Tutor.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1B3">
            <w:pPr>
              <w:spacing w:line="240" w:lineRule="auto"/>
              <w:ind w:left="0" w:hanging="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EVENTUALI INTERVENTI DIDATTICI PROPOSTI DAL/DALLA TIROCINANTE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2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tale situazione descritta hai proposto/realizzato un tuo intervento didattico? (descrivi brevemente)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A2. Analisi di casi e situazioni problematiche</w:t>
      </w:r>
    </w:p>
    <w:tbl>
      <w:tblPr>
        <w:tblStyle w:val="Table11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Seleziona e analizza un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rtl w:val="0"/>
              </w:rPr>
              <w:t xml:space="preserve"> o più situazioni sfidanti emerse nel gruppo-classe durante il tirocinio diretto. Per ciascun caso: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Descrivi brevemente la situazione;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Rifletti sulle strategie adottate (dal tutor e/o da te) e sui risultati ottenuti</w:t>
            </w:r>
            <w:r w:rsidDel="00000000" w:rsidR="00000000" w:rsidRPr="00000000">
              <w:rPr>
                <w:rtl w:val="0"/>
              </w:rPr>
              <w:t xml:space="preserve">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Analizza le competenze messe in gioco per affrontare la situazione descritta.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A3. Progettazione didattico-educativa</w:t>
      </w:r>
    </w:p>
    <w:p w:rsidR="00000000" w:rsidDel="00000000" w:rsidP="00000000" w:rsidRDefault="00000000" w:rsidRPr="00000000" w14:paraId="000001C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A3.1 Progettazione</w:t>
      </w:r>
    </w:p>
    <w:tbl>
      <w:tblPr>
        <w:tblStyle w:val="Table12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Tratta sinteticamente delle più significative attività di progettazione didattica, curricolare e/o extracurricolare, a cui hai partecipato.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A3.2 Insegnamento</w:t>
      </w:r>
    </w:p>
    <w:tbl>
      <w:tblPr>
        <w:tblStyle w:val="Table13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 brevemente gli interventi didattici più significativi che hai realizzato. </w:t>
            </w:r>
          </w:p>
        </w:tc>
      </w:tr>
      <w:tr>
        <w:trPr>
          <w:cantSplit w:val="0"/>
          <w:trHeight w:val="2202.65625000000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40" w:line="240" w:lineRule="auto"/>
        <w:ind w:left="1" w:hanging="3"/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28"/>
          <w:szCs w:val="28"/>
          <w:rtl w:val="0"/>
        </w:rPr>
        <w:t xml:space="preserve">A3.3 Partecipazione agli organi collegiali</w:t>
      </w:r>
    </w:p>
    <w:tbl>
      <w:tblPr>
        <w:tblStyle w:val="Table14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 brevemente l’esperienza di partecipazione a riunioni degli organi collegiali: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incontri;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Tematiche trattate;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4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Riflessioni sull'importanza di questi momenti.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-2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A4. Piano di sviluppo professionale</w:t>
      </w:r>
    </w:p>
    <w:tbl>
      <w:tblPr>
        <w:tblStyle w:val="Table15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76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Basandoti sull’intero percorso formativo: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40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quali ambiti senti di dover ancora migliorare?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4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strategie adotterai per continuare a sviluppare le competenze acquisite?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4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nuove sfide ti senti pronto/a ad affrontare dopo questo percorso?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4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 ulteriori </w:t>
            </w:r>
            <w:r w:rsidDel="00000000" w:rsidR="00000000" w:rsidRPr="00000000">
              <w:rPr>
                <w:rtl w:val="0"/>
              </w:rPr>
              <w:t xml:space="preserve">attività formative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approfondimenti ritieni utili per il tuo sviluppo professionale?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2" w:hanging="4"/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0"/>
          <w:sz w:val="36"/>
          <w:szCs w:val="36"/>
          <w:rtl w:val="0"/>
        </w:rPr>
        <w:t xml:space="preserve">A5. Materiali e evidenze</w:t>
      </w:r>
    </w:p>
    <w:tbl>
      <w:tblPr>
        <w:tblStyle w:val="Table16"/>
        <w:tblW w:w="9748.0" w:type="dxa"/>
        <w:jc w:val="left"/>
        <w:tblLayout w:type="fixed"/>
        <w:tblLook w:val="0000"/>
      </w:tblPr>
      <w:tblGrid>
        <w:gridCol w:w="9748"/>
        <w:tblGridChange w:id="0">
          <w:tblGrid>
            <w:gridCol w:w="9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Elenca e allega (se possibile) materiali didattici, progetti, piani di lezione o altri documenti che ritieni significativi per documentare il tuo percorso di sviluppo professionale durante il tirocinio.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widowControl w:val="1"/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È possibile fare più copie della tabella, a seconda delle esperienze di tirocinio diretto che si intende documentare.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2008822</wp:posOffset>
          </wp:positionH>
          <wp:positionV relativeFrom="paragraph">
            <wp:posOffset>-232407</wp:posOffset>
          </wp:positionV>
          <wp:extent cx="2102485" cy="1267460"/>
          <wp:effectExtent b="0" l="0" r="0" t="0"/>
          <wp:wrapSquare wrapText="bothSides" distB="0" distT="0" distL="114300" distR="114300"/>
          <wp:docPr id="130467410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5347335</wp:posOffset>
          </wp:positionH>
          <wp:positionV relativeFrom="paragraph">
            <wp:posOffset>-297813</wp:posOffset>
          </wp:positionV>
          <wp:extent cx="1244600" cy="1346200"/>
          <wp:effectExtent b="0" l="0" r="0" t="0"/>
          <wp:wrapSquare wrapText="bothSides" distB="0" distT="0" distL="114300" distR="114300"/>
          <wp:docPr id="130467410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81075" cy="361950"/>
          <wp:effectExtent b="0" l="0" r="0" t="0"/>
          <wp:docPr id="13046740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</w:t>
    </w:r>
  </w:p>
  <w:p w:rsidR="00000000" w:rsidDel="00000000" w:rsidP="00000000" w:rsidRDefault="00000000" w:rsidRPr="00000000" w14:paraId="000002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tabs>
        <w:tab w:val="center" w:leader="none" w:pos="4819"/>
        <w:tab w:val="right" w:leader="none" w:pos="9638"/>
      </w:tabs>
      <w:spacing w:line="240" w:lineRule="auto"/>
      <w:ind w:hanging="2"/>
      <w:rPr/>
    </w:pPr>
    <w:r w:rsidDel="00000000" w:rsidR="00000000" w:rsidRPr="00000000">
      <w:rPr/>
      <w:drawing>
        <wp:inline distB="0" distT="0" distL="0" distR="0">
          <wp:extent cx="981075" cy="361950"/>
          <wp:effectExtent b="0" l="0" r="0" t="0"/>
          <wp:docPr id="13046740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1946275</wp:posOffset>
          </wp:positionH>
          <wp:positionV relativeFrom="paragraph">
            <wp:posOffset>-449577</wp:posOffset>
          </wp:positionV>
          <wp:extent cx="2102485" cy="1267460"/>
          <wp:effectExtent b="0" l="0" r="0" t="0"/>
          <wp:wrapSquare wrapText="bothSides" distB="0" distT="0" distL="114300" distR="114300"/>
          <wp:docPr id="130467409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5092700</wp:posOffset>
          </wp:positionH>
          <wp:positionV relativeFrom="paragraph">
            <wp:posOffset>-431163</wp:posOffset>
          </wp:positionV>
          <wp:extent cx="1244600" cy="1346200"/>
          <wp:effectExtent b="0" l="0" r="0" t="0"/>
          <wp:wrapSquare wrapText="bothSides" distB="0" distT="0" distL="114300" distR="114300"/>
          <wp:docPr id="13046740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upperLetter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  <w:spacing w:line="278.0000000000000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F05D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F05D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F05D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F05D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F05D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F05D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F05D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F05D1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F05D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F05D1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F05D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F05D1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1F05D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F05D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F05D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F05D1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qFormat w:val="1"/>
    <w:rsid w:val="001F05D1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F05D1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F05D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F05D1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F05D1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1F05D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F05D1"/>
  </w:style>
  <w:style w:type="paragraph" w:styleId="Pidipagina">
    <w:name w:val="footer"/>
    <w:basedOn w:val="Normale"/>
    <w:link w:val="PidipaginaCarattere"/>
    <w:uiPriority w:val="99"/>
    <w:unhideWhenUsed w:val="1"/>
    <w:rsid w:val="001F05D1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F05D1"/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603B9B"/>
    <w:pPr>
      <w:spacing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603B9B"/>
    <w:rPr>
      <w:rFonts w:ascii="Calibri" w:cs="Calibri" w:eastAsia="Calibri" w:hAnsi="Calibri"/>
      <w:kern w:val="0"/>
      <w:position w:val="-1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603B9B"/>
    <w:rPr>
      <w:vertAlign w:val="superscri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ind w:left="0" w:hanging="1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BrKJeq/pRupWD4xxbdOVoceCg==">CgMxLjAyDWguN2JjMGpldm5mbm4yDmgud3ByeXRxZnh6Y2c2Mg5oLno0MWx3aWpwbWgxbjgAciExLVdHMmE5WEQzaDNuc0RDdjlId1V2bFFvS280VVF6U3E=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2025-04-30T09:02:00Z</dcterms:created>
  <dc:creator>Rossella Guglielmo</dc:creator>
</cp:coreProperties>
</file>