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0328D" w14:textId="77777777" w:rsidR="00D13FF2" w:rsidRDefault="00D13FF2" w:rsidP="00D13FF2">
      <w:pPr>
        <w:jc w:val="center"/>
        <w:rPr>
          <w:rFonts w:ascii="Cambria" w:hAnsi="Cambria" w:cs="Times New Roman (Corpo CS)"/>
          <w:b/>
          <w:caps/>
          <w:u w:val="single"/>
        </w:rPr>
      </w:pPr>
      <w:bookmarkStart w:id="0" w:name="_GoBack"/>
      <w:bookmarkEnd w:id="0"/>
      <w:r w:rsidRPr="00F35294">
        <w:rPr>
          <w:rFonts w:ascii="Cambria" w:hAnsi="Cambria" w:cs="Times New Roman (Corpo CS)"/>
          <w:b/>
          <w:caps/>
          <w:u w:val="single"/>
        </w:rPr>
        <w:t xml:space="preserve">Documento Programmazione Triennale 2020-22 </w:t>
      </w:r>
    </w:p>
    <w:p w14:paraId="34503C97" w14:textId="77777777" w:rsidR="00D13FF2" w:rsidRPr="00F35294" w:rsidRDefault="00D13FF2" w:rsidP="00D13FF2">
      <w:pPr>
        <w:jc w:val="center"/>
        <w:rPr>
          <w:rFonts w:ascii="Cambria" w:hAnsi="Cambria" w:cs="Times New Roman (Corpo CS)"/>
          <w:b/>
          <w:caps/>
          <w:u w:val="single"/>
        </w:rPr>
      </w:pPr>
      <w:r w:rsidRPr="00F35294">
        <w:rPr>
          <w:rFonts w:ascii="Cambria" w:hAnsi="Cambria" w:cs="Times New Roman (Corpo CS)"/>
          <w:b/>
          <w:caps/>
          <w:u w:val="single"/>
        </w:rPr>
        <w:t>D</w:t>
      </w:r>
      <w:r>
        <w:rPr>
          <w:rFonts w:ascii="Cambria" w:hAnsi="Cambria" w:cs="Times New Roman (Corpo CS)"/>
          <w:b/>
          <w:u w:val="single"/>
        </w:rPr>
        <w:t>ipartimento</w:t>
      </w:r>
      <w:r>
        <w:rPr>
          <w:rFonts w:ascii="Cambria" w:hAnsi="Cambria" w:cs="Times New Roman (Corpo CS)"/>
          <w:b/>
          <w:caps/>
          <w:u w:val="single"/>
        </w:rPr>
        <w:t xml:space="preserve"> </w:t>
      </w:r>
      <w:r>
        <w:rPr>
          <w:rFonts w:ascii="Cambria" w:hAnsi="Cambria" w:cs="Times New Roman (Corpo CS)"/>
          <w:b/>
          <w:u w:val="single"/>
        </w:rPr>
        <w:t>di</w:t>
      </w:r>
      <w:r>
        <w:rPr>
          <w:rFonts w:ascii="Cambria" w:hAnsi="Cambria" w:cs="Times New Roman (Corpo CS)"/>
          <w:b/>
          <w:caps/>
          <w:u w:val="single"/>
        </w:rPr>
        <w:t xml:space="preserve"> S</w:t>
      </w:r>
      <w:r>
        <w:rPr>
          <w:rFonts w:ascii="Cambria" w:hAnsi="Cambria" w:cs="Times New Roman (Corpo CS)"/>
          <w:b/>
          <w:u w:val="single"/>
        </w:rPr>
        <w:t>cienze</w:t>
      </w:r>
      <w:r>
        <w:rPr>
          <w:rFonts w:ascii="Cambria" w:hAnsi="Cambria" w:cs="Times New Roman (Corpo CS)"/>
          <w:b/>
          <w:caps/>
          <w:u w:val="single"/>
        </w:rPr>
        <w:t xml:space="preserve"> M</w:t>
      </w:r>
      <w:r>
        <w:rPr>
          <w:rFonts w:ascii="Cambria" w:hAnsi="Cambria" w:cs="Times New Roman (Corpo CS)"/>
          <w:b/>
          <w:u w:val="single"/>
        </w:rPr>
        <w:t>ediche e</w:t>
      </w:r>
      <w:r>
        <w:rPr>
          <w:rFonts w:ascii="Cambria" w:hAnsi="Cambria" w:cs="Times New Roman (Corpo CS)"/>
          <w:b/>
          <w:caps/>
          <w:u w:val="single"/>
        </w:rPr>
        <w:t xml:space="preserve"> C</w:t>
      </w:r>
      <w:r>
        <w:rPr>
          <w:rFonts w:ascii="Cambria" w:hAnsi="Cambria" w:cs="Times New Roman (Corpo CS)"/>
          <w:b/>
          <w:u w:val="single"/>
        </w:rPr>
        <w:t>hirurgiche</w:t>
      </w:r>
    </w:p>
    <w:p w14:paraId="05313FE1" w14:textId="77777777" w:rsidR="00D13FF2" w:rsidRDefault="00D13FF2" w:rsidP="00D13FF2">
      <w:pPr>
        <w:jc w:val="both"/>
        <w:rPr>
          <w:rFonts w:ascii="Cambria" w:hAnsi="Cambria"/>
          <w:b/>
          <w:u w:val="single"/>
        </w:rPr>
      </w:pPr>
    </w:p>
    <w:p w14:paraId="4D6C581B" w14:textId="77777777" w:rsidR="00834381" w:rsidRDefault="00834381" w:rsidP="00D13FF2">
      <w:pPr>
        <w:jc w:val="both"/>
        <w:rPr>
          <w:rFonts w:ascii="Cambria" w:hAnsi="Cambria"/>
          <w:b/>
          <w:u w:val="single"/>
        </w:rPr>
      </w:pPr>
    </w:p>
    <w:tbl>
      <w:tblPr>
        <w:tblW w:w="5000" w:type="pct"/>
        <w:tblCellMar>
          <w:left w:w="70" w:type="dxa"/>
          <w:right w:w="70" w:type="dxa"/>
        </w:tblCellMar>
        <w:tblLook w:val="04A0" w:firstRow="1" w:lastRow="0" w:firstColumn="1" w:lastColumn="0" w:noHBand="0" w:noVBand="1"/>
      </w:tblPr>
      <w:tblGrid>
        <w:gridCol w:w="1192"/>
        <w:gridCol w:w="1786"/>
        <w:gridCol w:w="986"/>
        <w:gridCol w:w="955"/>
        <w:gridCol w:w="1066"/>
        <w:gridCol w:w="1383"/>
        <w:gridCol w:w="1393"/>
        <w:gridCol w:w="1032"/>
        <w:gridCol w:w="1122"/>
        <w:gridCol w:w="1382"/>
        <w:gridCol w:w="1274"/>
        <w:gridCol w:w="705"/>
      </w:tblGrid>
      <w:tr w:rsidR="00834381" w:rsidRPr="00834381" w14:paraId="646F795B" w14:textId="77777777" w:rsidTr="00834381">
        <w:trPr>
          <w:trHeight w:val="300"/>
        </w:trPr>
        <w:tc>
          <w:tcPr>
            <w:tcW w:w="1733" w:type="pct"/>
            <w:gridSpan w:val="4"/>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507CD495" w14:textId="77777777" w:rsidR="00834381" w:rsidRPr="00834381" w:rsidRDefault="00834381" w:rsidP="00834381">
            <w:pPr>
              <w:rPr>
                <w:rFonts w:ascii="Calibri" w:hAnsi="Calibri" w:cs="Calibri"/>
                <w:color w:val="000000"/>
              </w:rPr>
            </w:pPr>
            <w:r w:rsidRPr="00834381">
              <w:rPr>
                <w:rFonts w:ascii="Calibri" w:hAnsi="Calibri" w:cs="Calibri"/>
                <w:color w:val="000000"/>
              </w:rPr>
              <w:t>Allegato A</w:t>
            </w:r>
          </w:p>
        </w:tc>
        <w:tc>
          <w:tcPr>
            <w:tcW w:w="372" w:type="pct"/>
            <w:tcBorders>
              <w:top w:val="nil"/>
              <w:left w:val="nil"/>
              <w:bottom w:val="nil"/>
              <w:right w:val="nil"/>
            </w:tcBorders>
            <w:shd w:val="clear" w:color="auto" w:fill="auto"/>
            <w:noWrap/>
            <w:vAlign w:val="center"/>
            <w:hideMark/>
          </w:tcPr>
          <w:p w14:paraId="5FF42AA0" w14:textId="77777777" w:rsidR="00834381" w:rsidRPr="00834381" w:rsidRDefault="00834381" w:rsidP="00834381">
            <w:pPr>
              <w:rPr>
                <w:rFonts w:ascii="Calibri" w:hAnsi="Calibri" w:cs="Calibri"/>
                <w:color w:val="000000"/>
              </w:rPr>
            </w:pPr>
          </w:p>
        </w:tc>
        <w:tc>
          <w:tcPr>
            <w:tcW w:w="483" w:type="pct"/>
            <w:tcBorders>
              <w:top w:val="nil"/>
              <w:left w:val="nil"/>
              <w:bottom w:val="nil"/>
              <w:right w:val="nil"/>
            </w:tcBorders>
            <w:shd w:val="clear" w:color="auto" w:fill="auto"/>
            <w:noWrap/>
            <w:vAlign w:val="center"/>
            <w:hideMark/>
          </w:tcPr>
          <w:p w14:paraId="35141571" w14:textId="77777777" w:rsidR="00834381" w:rsidRPr="00834381" w:rsidRDefault="00834381" w:rsidP="00834381">
            <w:pPr>
              <w:rPr>
                <w:sz w:val="20"/>
                <w:szCs w:val="20"/>
              </w:rPr>
            </w:pPr>
          </w:p>
        </w:tc>
        <w:tc>
          <w:tcPr>
            <w:tcW w:w="486" w:type="pct"/>
            <w:tcBorders>
              <w:top w:val="nil"/>
              <w:left w:val="nil"/>
              <w:bottom w:val="nil"/>
              <w:right w:val="nil"/>
            </w:tcBorders>
            <w:shd w:val="clear" w:color="auto" w:fill="auto"/>
            <w:noWrap/>
            <w:vAlign w:val="center"/>
            <w:hideMark/>
          </w:tcPr>
          <w:p w14:paraId="5E87574E" w14:textId="77777777" w:rsidR="00834381" w:rsidRPr="00834381" w:rsidRDefault="00834381" w:rsidP="00834381">
            <w:pPr>
              <w:rPr>
                <w:sz w:val="20"/>
                <w:szCs w:val="20"/>
              </w:rPr>
            </w:pPr>
          </w:p>
        </w:tc>
        <w:tc>
          <w:tcPr>
            <w:tcW w:w="360" w:type="pct"/>
            <w:tcBorders>
              <w:top w:val="nil"/>
              <w:left w:val="nil"/>
              <w:bottom w:val="nil"/>
              <w:right w:val="nil"/>
            </w:tcBorders>
            <w:shd w:val="clear" w:color="auto" w:fill="auto"/>
            <w:noWrap/>
            <w:vAlign w:val="center"/>
            <w:hideMark/>
          </w:tcPr>
          <w:p w14:paraId="092D4194" w14:textId="77777777" w:rsidR="00834381" w:rsidRPr="00834381" w:rsidRDefault="00834381" w:rsidP="00834381">
            <w:pPr>
              <w:rPr>
                <w:sz w:val="20"/>
                <w:szCs w:val="20"/>
              </w:rPr>
            </w:pPr>
          </w:p>
        </w:tc>
        <w:tc>
          <w:tcPr>
            <w:tcW w:w="392" w:type="pct"/>
            <w:tcBorders>
              <w:top w:val="nil"/>
              <w:left w:val="nil"/>
              <w:bottom w:val="nil"/>
              <w:right w:val="nil"/>
            </w:tcBorders>
            <w:shd w:val="clear" w:color="auto" w:fill="auto"/>
            <w:noWrap/>
            <w:vAlign w:val="center"/>
            <w:hideMark/>
          </w:tcPr>
          <w:p w14:paraId="28397002" w14:textId="77777777" w:rsidR="00834381" w:rsidRPr="00834381" w:rsidRDefault="00834381" w:rsidP="00834381">
            <w:pPr>
              <w:rPr>
                <w:sz w:val="20"/>
                <w:szCs w:val="20"/>
              </w:rPr>
            </w:pPr>
          </w:p>
        </w:tc>
        <w:tc>
          <w:tcPr>
            <w:tcW w:w="482" w:type="pct"/>
            <w:tcBorders>
              <w:top w:val="nil"/>
              <w:left w:val="nil"/>
              <w:bottom w:val="nil"/>
              <w:right w:val="nil"/>
            </w:tcBorders>
            <w:shd w:val="clear" w:color="auto" w:fill="auto"/>
            <w:noWrap/>
            <w:vAlign w:val="center"/>
            <w:hideMark/>
          </w:tcPr>
          <w:p w14:paraId="3E8ABAC5" w14:textId="77777777" w:rsidR="00834381" w:rsidRPr="00834381" w:rsidRDefault="00834381" w:rsidP="00834381">
            <w:pPr>
              <w:rPr>
                <w:sz w:val="20"/>
                <w:szCs w:val="20"/>
              </w:rPr>
            </w:pPr>
          </w:p>
        </w:tc>
        <w:tc>
          <w:tcPr>
            <w:tcW w:w="445" w:type="pct"/>
            <w:tcBorders>
              <w:top w:val="nil"/>
              <w:left w:val="nil"/>
              <w:bottom w:val="nil"/>
              <w:right w:val="nil"/>
            </w:tcBorders>
            <w:shd w:val="clear" w:color="auto" w:fill="auto"/>
            <w:noWrap/>
            <w:vAlign w:val="center"/>
            <w:hideMark/>
          </w:tcPr>
          <w:p w14:paraId="6B2BDA53" w14:textId="77777777" w:rsidR="00834381" w:rsidRPr="00834381" w:rsidRDefault="00834381" w:rsidP="00834381">
            <w:pPr>
              <w:rPr>
                <w:sz w:val="20"/>
                <w:szCs w:val="20"/>
              </w:rPr>
            </w:pPr>
          </w:p>
        </w:tc>
        <w:tc>
          <w:tcPr>
            <w:tcW w:w="246" w:type="pct"/>
            <w:tcBorders>
              <w:top w:val="nil"/>
              <w:left w:val="nil"/>
              <w:bottom w:val="nil"/>
              <w:right w:val="nil"/>
            </w:tcBorders>
            <w:shd w:val="clear" w:color="auto" w:fill="auto"/>
            <w:noWrap/>
            <w:vAlign w:val="center"/>
            <w:hideMark/>
          </w:tcPr>
          <w:p w14:paraId="0C639C4A" w14:textId="77777777" w:rsidR="00834381" w:rsidRPr="00834381" w:rsidRDefault="00834381" w:rsidP="00834381">
            <w:pPr>
              <w:rPr>
                <w:sz w:val="20"/>
                <w:szCs w:val="20"/>
              </w:rPr>
            </w:pPr>
          </w:p>
        </w:tc>
      </w:tr>
      <w:tr w:rsidR="00834381" w:rsidRPr="00834381" w14:paraId="065A12D2" w14:textId="77777777" w:rsidTr="00834381">
        <w:trPr>
          <w:trHeight w:val="300"/>
        </w:trPr>
        <w:tc>
          <w:tcPr>
            <w:tcW w:w="1733" w:type="pct"/>
            <w:gridSpan w:val="4"/>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238F73EC" w14:textId="77777777" w:rsidR="00834381" w:rsidRPr="00834381" w:rsidRDefault="00834381" w:rsidP="00834381">
            <w:pPr>
              <w:rPr>
                <w:rFonts w:ascii="Calibri" w:hAnsi="Calibri" w:cs="Calibri"/>
                <w:color w:val="000000"/>
              </w:rPr>
            </w:pPr>
            <w:r w:rsidRPr="00834381">
              <w:rPr>
                <w:rFonts w:ascii="Calibri" w:hAnsi="Calibri" w:cs="Calibri"/>
                <w:color w:val="000000"/>
              </w:rPr>
              <w:t>PIANO DI SVILUPPO DEL DIPARTIMENTO</w:t>
            </w:r>
          </w:p>
        </w:tc>
        <w:tc>
          <w:tcPr>
            <w:tcW w:w="372" w:type="pct"/>
            <w:tcBorders>
              <w:top w:val="nil"/>
              <w:left w:val="nil"/>
              <w:bottom w:val="nil"/>
              <w:right w:val="nil"/>
            </w:tcBorders>
            <w:shd w:val="clear" w:color="auto" w:fill="auto"/>
            <w:noWrap/>
            <w:vAlign w:val="center"/>
            <w:hideMark/>
          </w:tcPr>
          <w:p w14:paraId="515EF2BC" w14:textId="77777777" w:rsidR="00834381" w:rsidRPr="00834381" w:rsidRDefault="00834381" w:rsidP="00834381">
            <w:pPr>
              <w:rPr>
                <w:rFonts w:ascii="Calibri" w:hAnsi="Calibri" w:cs="Calibri"/>
                <w:color w:val="000000"/>
              </w:rPr>
            </w:pPr>
          </w:p>
        </w:tc>
        <w:tc>
          <w:tcPr>
            <w:tcW w:w="483" w:type="pct"/>
            <w:tcBorders>
              <w:top w:val="nil"/>
              <w:left w:val="nil"/>
              <w:bottom w:val="nil"/>
              <w:right w:val="nil"/>
            </w:tcBorders>
            <w:shd w:val="clear" w:color="auto" w:fill="auto"/>
            <w:noWrap/>
            <w:vAlign w:val="center"/>
            <w:hideMark/>
          </w:tcPr>
          <w:p w14:paraId="4292F382" w14:textId="77777777" w:rsidR="00834381" w:rsidRPr="00834381" w:rsidRDefault="00834381" w:rsidP="00834381">
            <w:pPr>
              <w:rPr>
                <w:sz w:val="20"/>
                <w:szCs w:val="20"/>
              </w:rPr>
            </w:pPr>
          </w:p>
        </w:tc>
        <w:tc>
          <w:tcPr>
            <w:tcW w:w="486" w:type="pct"/>
            <w:tcBorders>
              <w:top w:val="nil"/>
              <w:left w:val="nil"/>
              <w:bottom w:val="nil"/>
              <w:right w:val="nil"/>
            </w:tcBorders>
            <w:shd w:val="clear" w:color="auto" w:fill="auto"/>
            <w:noWrap/>
            <w:vAlign w:val="center"/>
            <w:hideMark/>
          </w:tcPr>
          <w:p w14:paraId="1A949A92" w14:textId="77777777" w:rsidR="00834381" w:rsidRPr="00834381" w:rsidRDefault="00834381" w:rsidP="00834381">
            <w:pPr>
              <w:rPr>
                <w:sz w:val="20"/>
                <w:szCs w:val="20"/>
              </w:rPr>
            </w:pPr>
          </w:p>
        </w:tc>
        <w:tc>
          <w:tcPr>
            <w:tcW w:w="360" w:type="pct"/>
            <w:tcBorders>
              <w:top w:val="nil"/>
              <w:left w:val="nil"/>
              <w:bottom w:val="nil"/>
              <w:right w:val="nil"/>
            </w:tcBorders>
            <w:shd w:val="clear" w:color="auto" w:fill="auto"/>
            <w:noWrap/>
            <w:vAlign w:val="center"/>
            <w:hideMark/>
          </w:tcPr>
          <w:p w14:paraId="51FA8C6F" w14:textId="77777777" w:rsidR="00834381" w:rsidRPr="00834381" w:rsidRDefault="00834381" w:rsidP="00834381">
            <w:pPr>
              <w:rPr>
                <w:sz w:val="20"/>
                <w:szCs w:val="20"/>
              </w:rPr>
            </w:pPr>
          </w:p>
        </w:tc>
        <w:tc>
          <w:tcPr>
            <w:tcW w:w="392" w:type="pct"/>
            <w:tcBorders>
              <w:top w:val="nil"/>
              <w:left w:val="nil"/>
              <w:bottom w:val="nil"/>
              <w:right w:val="nil"/>
            </w:tcBorders>
            <w:shd w:val="clear" w:color="auto" w:fill="auto"/>
            <w:noWrap/>
            <w:vAlign w:val="center"/>
            <w:hideMark/>
          </w:tcPr>
          <w:p w14:paraId="13EA5D69" w14:textId="77777777" w:rsidR="00834381" w:rsidRPr="00834381" w:rsidRDefault="00834381" w:rsidP="00834381">
            <w:pPr>
              <w:rPr>
                <w:sz w:val="20"/>
                <w:szCs w:val="20"/>
              </w:rPr>
            </w:pPr>
          </w:p>
        </w:tc>
        <w:tc>
          <w:tcPr>
            <w:tcW w:w="482" w:type="pct"/>
            <w:tcBorders>
              <w:top w:val="nil"/>
              <w:left w:val="nil"/>
              <w:bottom w:val="nil"/>
              <w:right w:val="nil"/>
            </w:tcBorders>
            <w:shd w:val="clear" w:color="auto" w:fill="auto"/>
            <w:noWrap/>
            <w:vAlign w:val="center"/>
            <w:hideMark/>
          </w:tcPr>
          <w:p w14:paraId="210E4BE1" w14:textId="77777777" w:rsidR="00834381" w:rsidRPr="00834381" w:rsidRDefault="00834381" w:rsidP="00834381">
            <w:pPr>
              <w:rPr>
                <w:sz w:val="20"/>
                <w:szCs w:val="20"/>
              </w:rPr>
            </w:pPr>
          </w:p>
        </w:tc>
        <w:tc>
          <w:tcPr>
            <w:tcW w:w="445" w:type="pct"/>
            <w:tcBorders>
              <w:top w:val="nil"/>
              <w:left w:val="nil"/>
              <w:bottom w:val="nil"/>
              <w:right w:val="nil"/>
            </w:tcBorders>
            <w:shd w:val="clear" w:color="auto" w:fill="auto"/>
            <w:noWrap/>
            <w:vAlign w:val="center"/>
            <w:hideMark/>
          </w:tcPr>
          <w:p w14:paraId="3C81BC33" w14:textId="77777777" w:rsidR="00834381" w:rsidRPr="00834381" w:rsidRDefault="00834381" w:rsidP="00834381">
            <w:pPr>
              <w:rPr>
                <w:sz w:val="20"/>
                <w:szCs w:val="20"/>
              </w:rPr>
            </w:pPr>
          </w:p>
        </w:tc>
        <w:tc>
          <w:tcPr>
            <w:tcW w:w="246" w:type="pct"/>
            <w:tcBorders>
              <w:top w:val="nil"/>
              <w:left w:val="nil"/>
              <w:bottom w:val="nil"/>
              <w:right w:val="nil"/>
            </w:tcBorders>
            <w:shd w:val="clear" w:color="auto" w:fill="auto"/>
            <w:noWrap/>
            <w:vAlign w:val="center"/>
            <w:hideMark/>
          </w:tcPr>
          <w:p w14:paraId="581DB29D" w14:textId="77777777" w:rsidR="00834381" w:rsidRPr="00834381" w:rsidRDefault="00834381" w:rsidP="00834381">
            <w:pPr>
              <w:rPr>
                <w:sz w:val="20"/>
                <w:szCs w:val="20"/>
              </w:rPr>
            </w:pPr>
          </w:p>
        </w:tc>
      </w:tr>
      <w:tr w:rsidR="00834381" w:rsidRPr="00834381" w14:paraId="3650BBD2" w14:textId="77777777" w:rsidTr="00834381">
        <w:trPr>
          <w:trHeight w:val="300"/>
        </w:trPr>
        <w:tc>
          <w:tcPr>
            <w:tcW w:w="1733" w:type="pct"/>
            <w:gridSpan w:val="4"/>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4890B757" w14:textId="77777777" w:rsidR="00834381" w:rsidRPr="00834381" w:rsidRDefault="00834381" w:rsidP="00834381">
            <w:pPr>
              <w:rPr>
                <w:rFonts w:ascii="Calibri" w:hAnsi="Calibri" w:cs="Calibri"/>
                <w:color w:val="000000"/>
              </w:rPr>
            </w:pPr>
            <w:r w:rsidRPr="00834381">
              <w:rPr>
                <w:rFonts w:ascii="Calibri" w:hAnsi="Calibri" w:cs="Calibri"/>
                <w:color w:val="000000"/>
              </w:rPr>
              <w:t>QUADRO A - STRUTTURA DEL DIPARTIMENTO</w:t>
            </w:r>
          </w:p>
        </w:tc>
        <w:tc>
          <w:tcPr>
            <w:tcW w:w="372" w:type="pct"/>
            <w:tcBorders>
              <w:top w:val="nil"/>
              <w:left w:val="nil"/>
              <w:bottom w:val="nil"/>
              <w:right w:val="nil"/>
            </w:tcBorders>
            <w:shd w:val="clear" w:color="auto" w:fill="auto"/>
            <w:noWrap/>
            <w:vAlign w:val="center"/>
            <w:hideMark/>
          </w:tcPr>
          <w:p w14:paraId="72D64F28" w14:textId="77777777" w:rsidR="00834381" w:rsidRPr="00834381" w:rsidRDefault="00834381" w:rsidP="00834381">
            <w:pPr>
              <w:rPr>
                <w:rFonts w:ascii="Calibri" w:hAnsi="Calibri" w:cs="Calibri"/>
                <w:color w:val="000000"/>
              </w:rPr>
            </w:pPr>
          </w:p>
        </w:tc>
        <w:tc>
          <w:tcPr>
            <w:tcW w:w="483" w:type="pct"/>
            <w:tcBorders>
              <w:top w:val="nil"/>
              <w:left w:val="nil"/>
              <w:bottom w:val="nil"/>
              <w:right w:val="nil"/>
            </w:tcBorders>
            <w:shd w:val="clear" w:color="auto" w:fill="auto"/>
            <w:noWrap/>
            <w:vAlign w:val="center"/>
            <w:hideMark/>
          </w:tcPr>
          <w:p w14:paraId="22A7A778" w14:textId="77777777" w:rsidR="00834381" w:rsidRPr="00834381" w:rsidRDefault="00834381" w:rsidP="00834381">
            <w:pPr>
              <w:rPr>
                <w:sz w:val="20"/>
                <w:szCs w:val="20"/>
              </w:rPr>
            </w:pPr>
          </w:p>
        </w:tc>
        <w:tc>
          <w:tcPr>
            <w:tcW w:w="486" w:type="pct"/>
            <w:tcBorders>
              <w:top w:val="nil"/>
              <w:left w:val="nil"/>
              <w:bottom w:val="nil"/>
              <w:right w:val="nil"/>
            </w:tcBorders>
            <w:shd w:val="clear" w:color="auto" w:fill="auto"/>
            <w:noWrap/>
            <w:vAlign w:val="center"/>
            <w:hideMark/>
          </w:tcPr>
          <w:p w14:paraId="14D07CD7" w14:textId="77777777" w:rsidR="00834381" w:rsidRPr="00834381" w:rsidRDefault="00834381" w:rsidP="00834381">
            <w:pPr>
              <w:rPr>
                <w:sz w:val="20"/>
                <w:szCs w:val="20"/>
              </w:rPr>
            </w:pPr>
          </w:p>
        </w:tc>
        <w:tc>
          <w:tcPr>
            <w:tcW w:w="360" w:type="pct"/>
            <w:tcBorders>
              <w:top w:val="nil"/>
              <w:left w:val="nil"/>
              <w:bottom w:val="nil"/>
              <w:right w:val="nil"/>
            </w:tcBorders>
            <w:shd w:val="clear" w:color="auto" w:fill="auto"/>
            <w:noWrap/>
            <w:vAlign w:val="center"/>
            <w:hideMark/>
          </w:tcPr>
          <w:p w14:paraId="1D51FA35" w14:textId="77777777" w:rsidR="00834381" w:rsidRPr="00834381" w:rsidRDefault="00834381" w:rsidP="00834381">
            <w:pPr>
              <w:rPr>
                <w:sz w:val="20"/>
                <w:szCs w:val="20"/>
              </w:rPr>
            </w:pPr>
          </w:p>
        </w:tc>
        <w:tc>
          <w:tcPr>
            <w:tcW w:w="392" w:type="pct"/>
            <w:tcBorders>
              <w:top w:val="nil"/>
              <w:left w:val="nil"/>
              <w:bottom w:val="nil"/>
              <w:right w:val="nil"/>
            </w:tcBorders>
            <w:shd w:val="clear" w:color="auto" w:fill="auto"/>
            <w:noWrap/>
            <w:vAlign w:val="center"/>
            <w:hideMark/>
          </w:tcPr>
          <w:p w14:paraId="6CF87C46" w14:textId="77777777" w:rsidR="00834381" w:rsidRPr="00834381" w:rsidRDefault="00834381" w:rsidP="00834381">
            <w:pPr>
              <w:rPr>
                <w:sz w:val="20"/>
                <w:szCs w:val="20"/>
              </w:rPr>
            </w:pPr>
          </w:p>
        </w:tc>
        <w:tc>
          <w:tcPr>
            <w:tcW w:w="482" w:type="pct"/>
            <w:tcBorders>
              <w:top w:val="nil"/>
              <w:left w:val="nil"/>
              <w:bottom w:val="nil"/>
              <w:right w:val="nil"/>
            </w:tcBorders>
            <w:shd w:val="clear" w:color="auto" w:fill="auto"/>
            <w:noWrap/>
            <w:vAlign w:val="center"/>
            <w:hideMark/>
          </w:tcPr>
          <w:p w14:paraId="13C46C0A" w14:textId="77777777" w:rsidR="00834381" w:rsidRPr="00834381" w:rsidRDefault="00834381" w:rsidP="00834381">
            <w:pPr>
              <w:rPr>
                <w:sz w:val="20"/>
                <w:szCs w:val="20"/>
              </w:rPr>
            </w:pPr>
          </w:p>
        </w:tc>
        <w:tc>
          <w:tcPr>
            <w:tcW w:w="445" w:type="pct"/>
            <w:tcBorders>
              <w:top w:val="nil"/>
              <w:left w:val="nil"/>
              <w:bottom w:val="nil"/>
              <w:right w:val="nil"/>
            </w:tcBorders>
            <w:shd w:val="clear" w:color="auto" w:fill="auto"/>
            <w:noWrap/>
            <w:vAlign w:val="center"/>
            <w:hideMark/>
          </w:tcPr>
          <w:p w14:paraId="7171709B" w14:textId="77777777" w:rsidR="00834381" w:rsidRPr="00834381" w:rsidRDefault="00834381" w:rsidP="00834381">
            <w:pPr>
              <w:rPr>
                <w:sz w:val="20"/>
                <w:szCs w:val="20"/>
              </w:rPr>
            </w:pPr>
          </w:p>
        </w:tc>
        <w:tc>
          <w:tcPr>
            <w:tcW w:w="246" w:type="pct"/>
            <w:tcBorders>
              <w:top w:val="nil"/>
              <w:left w:val="nil"/>
              <w:bottom w:val="nil"/>
              <w:right w:val="nil"/>
            </w:tcBorders>
            <w:shd w:val="clear" w:color="auto" w:fill="auto"/>
            <w:noWrap/>
            <w:vAlign w:val="center"/>
            <w:hideMark/>
          </w:tcPr>
          <w:p w14:paraId="27F9D442" w14:textId="77777777" w:rsidR="00834381" w:rsidRPr="00834381" w:rsidRDefault="00834381" w:rsidP="00834381">
            <w:pPr>
              <w:rPr>
                <w:sz w:val="20"/>
                <w:szCs w:val="20"/>
              </w:rPr>
            </w:pPr>
          </w:p>
        </w:tc>
      </w:tr>
      <w:tr w:rsidR="00834381" w:rsidRPr="00834381" w14:paraId="49164A57" w14:textId="77777777" w:rsidTr="00834381">
        <w:trPr>
          <w:trHeight w:val="300"/>
        </w:trPr>
        <w:tc>
          <w:tcPr>
            <w:tcW w:w="1733" w:type="pct"/>
            <w:gridSpan w:val="4"/>
            <w:tcBorders>
              <w:top w:val="nil"/>
              <w:left w:val="nil"/>
              <w:bottom w:val="nil"/>
              <w:right w:val="nil"/>
            </w:tcBorders>
            <w:shd w:val="clear" w:color="auto" w:fill="auto"/>
            <w:noWrap/>
            <w:vAlign w:val="center"/>
            <w:hideMark/>
          </w:tcPr>
          <w:p w14:paraId="52424AF1" w14:textId="77777777" w:rsidR="00834381" w:rsidRPr="00834381" w:rsidRDefault="00834381" w:rsidP="00834381">
            <w:pPr>
              <w:rPr>
                <w:rFonts w:ascii="Calibri" w:hAnsi="Calibri" w:cs="Calibri"/>
                <w:color w:val="000000"/>
              </w:rPr>
            </w:pPr>
            <w:r w:rsidRPr="00834381">
              <w:rPr>
                <w:rFonts w:ascii="Calibri" w:hAnsi="Calibri" w:cs="Calibri"/>
                <w:color w:val="000000"/>
              </w:rPr>
              <w:t>Denominazione:</w:t>
            </w:r>
          </w:p>
        </w:tc>
        <w:tc>
          <w:tcPr>
            <w:tcW w:w="372" w:type="pct"/>
            <w:tcBorders>
              <w:top w:val="nil"/>
              <w:left w:val="nil"/>
              <w:bottom w:val="nil"/>
              <w:right w:val="nil"/>
            </w:tcBorders>
            <w:shd w:val="clear" w:color="auto" w:fill="auto"/>
            <w:noWrap/>
            <w:vAlign w:val="center"/>
            <w:hideMark/>
          </w:tcPr>
          <w:p w14:paraId="5441EFB8" w14:textId="77777777" w:rsidR="00834381" w:rsidRPr="00834381" w:rsidRDefault="00834381" w:rsidP="00834381">
            <w:pPr>
              <w:rPr>
                <w:rFonts w:ascii="Calibri" w:hAnsi="Calibri" w:cs="Calibri"/>
                <w:color w:val="000000"/>
              </w:rPr>
            </w:pPr>
          </w:p>
        </w:tc>
        <w:tc>
          <w:tcPr>
            <w:tcW w:w="483" w:type="pct"/>
            <w:tcBorders>
              <w:top w:val="nil"/>
              <w:left w:val="nil"/>
              <w:bottom w:val="nil"/>
              <w:right w:val="nil"/>
            </w:tcBorders>
            <w:shd w:val="clear" w:color="auto" w:fill="auto"/>
            <w:noWrap/>
            <w:vAlign w:val="center"/>
            <w:hideMark/>
          </w:tcPr>
          <w:p w14:paraId="00963C77" w14:textId="77777777" w:rsidR="00834381" w:rsidRPr="00834381" w:rsidRDefault="00834381" w:rsidP="00834381">
            <w:pPr>
              <w:rPr>
                <w:sz w:val="20"/>
                <w:szCs w:val="20"/>
              </w:rPr>
            </w:pPr>
          </w:p>
        </w:tc>
        <w:tc>
          <w:tcPr>
            <w:tcW w:w="486" w:type="pct"/>
            <w:tcBorders>
              <w:top w:val="nil"/>
              <w:left w:val="nil"/>
              <w:bottom w:val="nil"/>
              <w:right w:val="nil"/>
            </w:tcBorders>
            <w:shd w:val="clear" w:color="auto" w:fill="auto"/>
            <w:noWrap/>
            <w:vAlign w:val="center"/>
            <w:hideMark/>
          </w:tcPr>
          <w:p w14:paraId="1E9A53CF" w14:textId="77777777" w:rsidR="00834381" w:rsidRPr="00834381" w:rsidRDefault="00834381" w:rsidP="00834381">
            <w:pPr>
              <w:rPr>
                <w:sz w:val="20"/>
                <w:szCs w:val="20"/>
              </w:rPr>
            </w:pPr>
          </w:p>
        </w:tc>
        <w:tc>
          <w:tcPr>
            <w:tcW w:w="360" w:type="pct"/>
            <w:tcBorders>
              <w:top w:val="nil"/>
              <w:left w:val="nil"/>
              <w:bottom w:val="nil"/>
              <w:right w:val="nil"/>
            </w:tcBorders>
            <w:shd w:val="clear" w:color="auto" w:fill="auto"/>
            <w:noWrap/>
            <w:vAlign w:val="center"/>
            <w:hideMark/>
          </w:tcPr>
          <w:p w14:paraId="218DF6FB" w14:textId="77777777" w:rsidR="00834381" w:rsidRPr="00834381" w:rsidRDefault="00834381" w:rsidP="00834381">
            <w:pPr>
              <w:rPr>
                <w:sz w:val="20"/>
                <w:szCs w:val="20"/>
              </w:rPr>
            </w:pPr>
          </w:p>
        </w:tc>
        <w:tc>
          <w:tcPr>
            <w:tcW w:w="392" w:type="pct"/>
            <w:tcBorders>
              <w:top w:val="nil"/>
              <w:left w:val="nil"/>
              <w:bottom w:val="nil"/>
              <w:right w:val="nil"/>
            </w:tcBorders>
            <w:shd w:val="clear" w:color="auto" w:fill="auto"/>
            <w:noWrap/>
            <w:vAlign w:val="center"/>
            <w:hideMark/>
          </w:tcPr>
          <w:p w14:paraId="5E48C4CD" w14:textId="77777777" w:rsidR="00834381" w:rsidRPr="00834381" w:rsidRDefault="00834381" w:rsidP="00834381">
            <w:pPr>
              <w:rPr>
                <w:sz w:val="20"/>
                <w:szCs w:val="20"/>
              </w:rPr>
            </w:pPr>
          </w:p>
        </w:tc>
        <w:tc>
          <w:tcPr>
            <w:tcW w:w="482" w:type="pct"/>
            <w:tcBorders>
              <w:top w:val="nil"/>
              <w:left w:val="nil"/>
              <w:bottom w:val="nil"/>
              <w:right w:val="nil"/>
            </w:tcBorders>
            <w:shd w:val="clear" w:color="auto" w:fill="auto"/>
            <w:noWrap/>
            <w:vAlign w:val="center"/>
            <w:hideMark/>
          </w:tcPr>
          <w:p w14:paraId="28B2C4DA" w14:textId="77777777" w:rsidR="00834381" w:rsidRPr="00834381" w:rsidRDefault="00834381" w:rsidP="00834381">
            <w:pPr>
              <w:rPr>
                <w:sz w:val="20"/>
                <w:szCs w:val="20"/>
              </w:rPr>
            </w:pPr>
          </w:p>
        </w:tc>
        <w:tc>
          <w:tcPr>
            <w:tcW w:w="445" w:type="pct"/>
            <w:tcBorders>
              <w:top w:val="nil"/>
              <w:left w:val="nil"/>
              <w:bottom w:val="nil"/>
              <w:right w:val="nil"/>
            </w:tcBorders>
            <w:shd w:val="clear" w:color="auto" w:fill="auto"/>
            <w:noWrap/>
            <w:vAlign w:val="center"/>
            <w:hideMark/>
          </w:tcPr>
          <w:p w14:paraId="6D36AF37" w14:textId="77777777" w:rsidR="00834381" w:rsidRPr="00834381" w:rsidRDefault="00834381" w:rsidP="00834381">
            <w:pPr>
              <w:rPr>
                <w:sz w:val="20"/>
                <w:szCs w:val="20"/>
              </w:rPr>
            </w:pPr>
          </w:p>
        </w:tc>
        <w:tc>
          <w:tcPr>
            <w:tcW w:w="246" w:type="pct"/>
            <w:tcBorders>
              <w:top w:val="nil"/>
              <w:left w:val="nil"/>
              <w:bottom w:val="nil"/>
              <w:right w:val="nil"/>
            </w:tcBorders>
            <w:shd w:val="clear" w:color="auto" w:fill="auto"/>
            <w:noWrap/>
            <w:vAlign w:val="center"/>
            <w:hideMark/>
          </w:tcPr>
          <w:p w14:paraId="65ECD0E2" w14:textId="77777777" w:rsidR="00834381" w:rsidRPr="00834381" w:rsidRDefault="00834381" w:rsidP="00834381">
            <w:pPr>
              <w:rPr>
                <w:sz w:val="20"/>
                <w:szCs w:val="20"/>
              </w:rPr>
            </w:pPr>
          </w:p>
        </w:tc>
      </w:tr>
      <w:tr w:rsidR="00834381" w:rsidRPr="00834381" w14:paraId="20ECB081" w14:textId="77777777" w:rsidTr="00834381">
        <w:trPr>
          <w:trHeight w:val="300"/>
        </w:trPr>
        <w:tc>
          <w:tcPr>
            <w:tcW w:w="2105" w:type="pct"/>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72EB615" w14:textId="77777777" w:rsidR="00834381" w:rsidRPr="00834381" w:rsidRDefault="00834381" w:rsidP="00834381">
            <w:pPr>
              <w:rPr>
                <w:rFonts w:ascii="Calibri" w:hAnsi="Calibri" w:cs="Calibri"/>
                <w:b/>
                <w:bCs/>
                <w:color w:val="000000"/>
              </w:rPr>
            </w:pPr>
            <w:r w:rsidRPr="00834381">
              <w:rPr>
                <w:rFonts w:ascii="Calibri" w:hAnsi="Calibri" w:cs="Calibri"/>
                <w:b/>
                <w:bCs/>
                <w:color w:val="000000"/>
              </w:rPr>
              <w:t>DIPARTIMENTO DI SCIENZE MEDICHE E CHIRURGICHE</w:t>
            </w:r>
          </w:p>
        </w:tc>
        <w:tc>
          <w:tcPr>
            <w:tcW w:w="483" w:type="pct"/>
            <w:tcBorders>
              <w:top w:val="nil"/>
              <w:left w:val="nil"/>
              <w:bottom w:val="nil"/>
              <w:right w:val="nil"/>
            </w:tcBorders>
            <w:shd w:val="clear" w:color="auto" w:fill="auto"/>
            <w:noWrap/>
            <w:vAlign w:val="center"/>
            <w:hideMark/>
          </w:tcPr>
          <w:p w14:paraId="560C3299" w14:textId="77777777" w:rsidR="00834381" w:rsidRPr="00834381" w:rsidRDefault="00834381" w:rsidP="00834381">
            <w:pPr>
              <w:rPr>
                <w:sz w:val="20"/>
                <w:szCs w:val="20"/>
              </w:rPr>
            </w:pPr>
          </w:p>
        </w:tc>
        <w:tc>
          <w:tcPr>
            <w:tcW w:w="486" w:type="pct"/>
            <w:tcBorders>
              <w:top w:val="nil"/>
              <w:left w:val="nil"/>
              <w:bottom w:val="nil"/>
              <w:right w:val="nil"/>
            </w:tcBorders>
            <w:shd w:val="clear" w:color="auto" w:fill="auto"/>
            <w:noWrap/>
            <w:vAlign w:val="center"/>
            <w:hideMark/>
          </w:tcPr>
          <w:p w14:paraId="2CFDF1DF" w14:textId="77777777" w:rsidR="00834381" w:rsidRPr="00834381" w:rsidRDefault="00834381" w:rsidP="00834381">
            <w:pPr>
              <w:rPr>
                <w:sz w:val="20"/>
                <w:szCs w:val="20"/>
              </w:rPr>
            </w:pPr>
          </w:p>
        </w:tc>
        <w:tc>
          <w:tcPr>
            <w:tcW w:w="360" w:type="pct"/>
            <w:tcBorders>
              <w:top w:val="nil"/>
              <w:left w:val="nil"/>
              <w:bottom w:val="nil"/>
              <w:right w:val="nil"/>
            </w:tcBorders>
            <w:shd w:val="clear" w:color="auto" w:fill="auto"/>
            <w:noWrap/>
            <w:vAlign w:val="center"/>
            <w:hideMark/>
          </w:tcPr>
          <w:p w14:paraId="2534CD22" w14:textId="77777777" w:rsidR="00834381" w:rsidRPr="00834381" w:rsidRDefault="00834381" w:rsidP="00834381">
            <w:pPr>
              <w:rPr>
                <w:sz w:val="20"/>
                <w:szCs w:val="20"/>
              </w:rPr>
            </w:pPr>
          </w:p>
        </w:tc>
        <w:tc>
          <w:tcPr>
            <w:tcW w:w="392" w:type="pct"/>
            <w:tcBorders>
              <w:top w:val="nil"/>
              <w:left w:val="nil"/>
              <w:bottom w:val="nil"/>
              <w:right w:val="nil"/>
            </w:tcBorders>
            <w:shd w:val="clear" w:color="auto" w:fill="auto"/>
            <w:noWrap/>
            <w:vAlign w:val="center"/>
            <w:hideMark/>
          </w:tcPr>
          <w:p w14:paraId="75AE5203" w14:textId="77777777" w:rsidR="00834381" w:rsidRPr="00834381" w:rsidRDefault="00834381" w:rsidP="00834381">
            <w:pPr>
              <w:rPr>
                <w:sz w:val="20"/>
                <w:szCs w:val="20"/>
              </w:rPr>
            </w:pPr>
          </w:p>
        </w:tc>
        <w:tc>
          <w:tcPr>
            <w:tcW w:w="482" w:type="pct"/>
            <w:tcBorders>
              <w:top w:val="nil"/>
              <w:left w:val="nil"/>
              <w:bottom w:val="nil"/>
              <w:right w:val="nil"/>
            </w:tcBorders>
            <w:shd w:val="clear" w:color="auto" w:fill="auto"/>
            <w:noWrap/>
            <w:vAlign w:val="center"/>
            <w:hideMark/>
          </w:tcPr>
          <w:p w14:paraId="3B8D33ED" w14:textId="77777777" w:rsidR="00834381" w:rsidRPr="00834381" w:rsidRDefault="00834381" w:rsidP="00834381">
            <w:pPr>
              <w:rPr>
                <w:sz w:val="20"/>
                <w:szCs w:val="20"/>
              </w:rPr>
            </w:pPr>
          </w:p>
        </w:tc>
        <w:tc>
          <w:tcPr>
            <w:tcW w:w="445" w:type="pct"/>
            <w:tcBorders>
              <w:top w:val="nil"/>
              <w:left w:val="nil"/>
              <w:bottom w:val="nil"/>
              <w:right w:val="nil"/>
            </w:tcBorders>
            <w:shd w:val="clear" w:color="auto" w:fill="auto"/>
            <w:noWrap/>
            <w:vAlign w:val="center"/>
            <w:hideMark/>
          </w:tcPr>
          <w:p w14:paraId="330DE83C" w14:textId="77777777" w:rsidR="00834381" w:rsidRPr="00834381" w:rsidRDefault="00834381" w:rsidP="00834381">
            <w:pPr>
              <w:rPr>
                <w:sz w:val="20"/>
                <w:szCs w:val="20"/>
              </w:rPr>
            </w:pPr>
          </w:p>
        </w:tc>
        <w:tc>
          <w:tcPr>
            <w:tcW w:w="246" w:type="pct"/>
            <w:tcBorders>
              <w:top w:val="nil"/>
              <w:left w:val="nil"/>
              <w:bottom w:val="nil"/>
              <w:right w:val="nil"/>
            </w:tcBorders>
            <w:shd w:val="clear" w:color="auto" w:fill="auto"/>
            <w:noWrap/>
            <w:vAlign w:val="center"/>
            <w:hideMark/>
          </w:tcPr>
          <w:p w14:paraId="3793172B" w14:textId="77777777" w:rsidR="00834381" w:rsidRPr="00834381" w:rsidRDefault="00834381" w:rsidP="00834381">
            <w:pPr>
              <w:rPr>
                <w:sz w:val="20"/>
                <w:szCs w:val="20"/>
              </w:rPr>
            </w:pPr>
          </w:p>
        </w:tc>
      </w:tr>
      <w:tr w:rsidR="00834381" w:rsidRPr="00834381" w14:paraId="69DF8AA3" w14:textId="77777777" w:rsidTr="00834381">
        <w:trPr>
          <w:trHeight w:val="300"/>
        </w:trPr>
        <w:tc>
          <w:tcPr>
            <w:tcW w:w="416" w:type="pct"/>
            <w:tcBorders>
              <w:top w:val="nil"/>
              <w:left w:val="nil"/>
              <w:bottom w:val="nil"/>
              <w:right w:val="nil"/>
            </w:tcBorders>
            <w:shd w:val="clear" w:color="auto" w:fill="auto"/>
            <w:noWrap/>
            <w:vAlign w:val="center"/>
            <w:hideMark/>
          </w:tcPr>
          <w:p w14:paraId="333BFD36" w14:textId="77777777" w:rsidR="00834381" w:rsidRPr="00834381" w:rsidRDefault="00834381" w:rsidP="00834381">
            <w:pPr>
              <w:rPr>
                <w:sz w:val="20"/>
                <w:szCs w:val="20"/>
              </w:rPr>
            </w:pPr>
          </w:p>
        </w:tc>
        <w:tc>
          <w:tcPr>
            <w:tcW w:w="638" w:type="pct"/>
            <w:tcBorders>
              <w:top w:val="nil"/>
              <w:left w:val="nil"/>
              <w:bottom w:val="nil"/>
              <w:right w:val="nil"/>
            </w:tcBorders>
            <w:shd w:val="clear" w:color="auto" w:fill="auto"/>
            <w:noWrap/>
            <w:vAlign w:val="center"/>
            <w:hideMark/>
          </w:tcPr>
          <w:p w14:paraId="1F6DCAE0" w14:textId="77777777" w:rsidR="00834381" w:rsidRPr="00834381" w:rsidRDefault="00834381" w:rsidP="00834381">
            <w:pPr>
              <w:rPr>
                <w:sz w:val="20"/>
                <w:szCs w:val="20"/>
              </w:rPr>
            </w:pPr>
          </w:p>
        </w:tc>
        <w:tc>
          <w:tcPr>
            <w:tcW w:w="344" w:type="pct"/>
            <w:tcBorders>
              <w:top w:val="nil"/>
              <w:left w:val="nil"/>
              <w:bottom w:val="nil"/>
              <w:right w:val="nil"/>
            </w:tcBorders>
            <w:shd w:val="clear" w:color="auto" w:fill="auto"/>
            <w:noWrap/>
            <w:vAlign w:val="center"/>
            <w:hideMark/>
          </w:tcPr>
          <w:p w14:paraId="520CA713" w14:textId="77777777" w:rsidR="00834381" w:rsidRPr="00834381" w:rsidRDefault="00834381" w:rsidP="00834381">
            <w:pPr>
              <w:rPr>
                <w:sz w:val="20"/>
                <w:szCs w:val="20"/>
              </w:rPr>
            </w:pPr>
          </w:p>
        </w:tc>
        <w:tc>
          <w:tcPr>
            <w:tcW w:w="333" w:type="pct"/>
            <w:tcBorders>
              <w:top w:val="nil"/>
              <w:left w:val="nil"/>
              <w:bottom w:val="nil"/>
              <w:right w:val="nil"/>
            </w:tcBorders>
            <w:shd w:val="clear" w:color="auto" w:fill="auto"/>
            <w:noWrap/>
            <w:vAlign w:val="center"/>
            <w:hideMark/>
          </w:tcPr>
          <w:p w14:paraId="4A726A7B" w14:textId="77777777" w:rsidR="00834381" w:rsidRPr="00834381" w:rsidRDefault="00834381" w:rsidP="00834381">
            <w:pPr>
              <w:rPr>
                <w:sz w:val="20"/>
                <w:szCs w:val="20"/>
              </w:rPr>
            </w:pPr>
          </w:p>
        </w:tc>
        <w:tc>
          <w:tcPr>
            <w:tcW w:w="372" w:type="pct"/>
            <w:tcBorders>
              <w:top w:val="nil"/>
              <w:left w:val="nil"/>
              <w:bottom w:val="nil"/>
              <w:right w:val="nil"/>
            </w:tcBorders>
            <w:shd w:val="clear" w:color="auto" w:fill="auto"/>
            <w:noWrap/>
            <w:vAlign w:val="center"/>
            <w:hideMark/>
          </w:tcPr>
          <w:p w14:paraId="226BBDB6" w14:textId="77777777" w:rsidR="00834381" w:rsidRPr="00834381" w:rsidRDefault="00834381" w:rsidP="00834381">
            <w:pPr>
              <w:rPr>
                <w:sz w:val="20"/>
                <w:szCs w:val="20"/>
              </w:rPr>
            </w:pPr>
          </w:p>
        </w:tc>
        <w:tc>
          <w:tcPr>
            <w:tcW w:w="483" w:type="pct"/>
            <w:tcBorders>
              <w:top w:val="nil"/>
              <w:left w:val="nil"/>
              <w:bottom w:val="nil"/>
              <w:right w:val="nil"/>
            </w:tcBorders>
            <w:shd w:val="clear" w:color="auto" w:fill="auto"/>
            <w:noWrap/>
            <w:vAlign w:val="center"/>
            <w:hideMark/>
          </w:tcPr>
          <w:p w14:paraId="1A59BE78" w14:textId="77777777" w:rsidR="00834381" w:rsidRPr="00834381" w:rsidRDefault="00834381" w:rsidP="00834381">
            <w:pPr>
              <w:rPr>
                <w:sz w:val="20"/>
                <w:szCs w:val="20"/>
              </w:rPr>
            </w:pPr>
          </w:p>
        </w:tc>
        <w:tc>
          <w:tcPr>
            <w:tcW w:w="486" w:type="pct"/>
            <w:tcBorders>
              <w:top w:val="nil"/>
              <w:left w:val="nil"/>
              <w:bottom w:val="nil"/>
              <w:right w:val="nil"/>
            </w:tcBorders>
            <w:shd w:val="clear" w:color="auto" w:fill="auto"/>
            <w:noWrap/>
            <w:vAlign w:val="center"/>
            <w:hideMark/>
          </w:tcPr>
          <w:p w14:paraId="7FECC2C7" w14:textId="77777777" w:rsidR="00834381" w:rsidRPr="00834381" w:rsidRDefault="00834381" w:rsidP="00834381">
            <w:pPr>
              <w:rPr>
                <w:sz w:val="20"/>
                <w:szCs w:val="20"/>
              </w:rPr>
            </w:pPr>
          </w:p>
        </w:tc>
        <w:tc>
          <w:tcPr>
            <w:tcW w:w="360" w:type="pct"/>
            <w:tcBorders>
              <w:top w:val="nil"/>
              <w:left w:val="nil"/>
              <w:bottom w:val="nil"/>
              <w:right w:val="nil"/>
            </w:tcBorders>
            <w:shd w:val="clear" w:color="auto" w:fill="auto"/>
            <w:noWrap/>
            <w:vAlign w:val="center"/>
            <w:hideMark/>
          </w:tcPr>
          <w:p w14:paraId="38F94D8C" w14:textId="77777777" w:rsidR="00834381" w:rsidRPr="00834381" w:rsidRDefault="00834381" w:rsidP="00834381">
            <w:pPr>
              <w:rPr>
                <w:sz w:val="20"/>
                <w:szCs w:val="20"/>
              </w:rPr>
            </w:pPr>
          </w:p>
        </w:tc>
        <w:tc>
          <w:tcPr>
            <w:tcW w:w="392" w:type="pct"/>
            <w:tcBorders>
              <w:top w:val="nil"/>
              <w:left w:val="nil"/>
              <w:bottom w:val="nil"/>
              <w:right w:val="nil"/>
            </w:tcBorders>
            <w:shd w:val="clear" w:color="auto" w:fill="auto"/>
            <w:noWrap/>
            <w:vAlign w:val="center"/>
            <w:hideMark/>
          </w:tcPr>
          <w:p w14:paraId="4F20B413" w14:textId="77777777" w:rsidR="00834381" w:rsidRPr="00834381" w:rsidRDefault="00834381" w:rsidP="00834381">
            <w:pPr>
              <w:rPr>
                <w:sz w:val="20"/>
                <w:szCs w:val="20"/>
              </w:rPr>
            </w:pPr>
          </w:p>
        </w:tc>
        <w:tc>
          <w:tcPr>
            <w:tcW w:w="482" w:type="pct"/>
            <w:tcBorders>
              <w:top w:val="nil"/>
              <w:left w:val="nil"/>
              <w:bottom w:val="nil"/>
              <w:right w:val="nil"/>
            </w:tcBorders>
            <w:shd w:val="clear" w:color="auto" w:fill="auto"/>
            <w:noWrap/>
            <w:vAlign w:val="center"/>
            <w:hideMark/>
          </w:tcPr>
          <w:p w14:paraId="34A909EE" w14:textId="77777777" w:rsidR="00834381" w:rsidRPr="00834381" w:rsidRDefault="00834381" w:rsidP="00834381">
            <w:pPr>
              <w:rPr>
                <w:sz w:val="20"/>
                <w:szCs w:val="20"/>
              </w:rPr>
            </w:pPr>
          </w:p>
        </w:tc>
        <w:tc>
          <w:tcPr>
            <w:tcW w:w="445" w:type="pct"/>
            <w:tcBorders>
              <w:top w:val="nil"/>
              <w:left w:val="nil"/>
              <w:bottom w:val="nil"/>
              <w:right w:val="nil"/>
            </w:tcBorders>
            <w:shd w:val="clear" w:color="auto" w:fill="auto"/>
            <w:noWrap/>
            <w:vAlign w:val="center"/>
            <w:hideMark/>
          </w:tcPr>
          <w:p w14:paraId="53EEBECF" w14:textId="77777777" w:rsidR="00834381" w:rsidRPr="00834381" w:rsidRDefault="00834381" w:rsidP="00834381">
            <w:pPr>
              <w:rPr>
                <w:sz w:val="20"/>
                <w:szCs w:val="20"/>
              </w:rPr>
            </w:pPr>
          </w:p>
        </w:tc>
        <w:tc>
          <w:tcPr>
            <w:tcW w:w="246" w:type="pct"/>
            <w:tcBorders>
              <w:top w:val="nil"/>
              <w:left w:val="nil"/>
              <w:bottom w:val="nil"/>
              <w:right w:val="nil"/>
            </w:tcBorders>
            <w:shd w:val="clear" w:color="auto" w:fill="auto"/>
            <w:noWrap/>
            <w:vAlign w:val="center"/>
            <w:hideMark/>
          </w:tcPr>
          <w:p w14:paraId="091AF2C1" w14:textId="77777777" w:rsidR="00834381" w:rsidRPr="00834381" w:rsidRDefault="00834381" w:rsidP="00834381">
            <w:pPr>
              <w:rPr>
                <w:sz w:val="20"/>
                <w:szCs w:val="20"/>
              </w:rPr>
            </w:pPr>
          </w:p>
        </w:tc>
      </w:tr>
      <w:tr w:rsidR="00834381" w:rsidRPr="00834381" w14:paraId="1A1784B8" w14:textId="77777777" w:rsidTr="00834381">
        <w:trPr>
          <w:trHeight w:val="315"/>
        </w:trPr>
        <w:tc>
          <w:tcPr>
            <w:tcW w:w="3074" w:type="pct"/>
            <w:gridSpan w:val="7"/>
            <w:tcBorders>
              <w:top w:val="nil"/>
              <w:left w:val="nil"/>
              <w:bottom w:val="single" w:sz="12" w:space="0" w:color="000000"/>
              <w:right w:val="nil"/>
            </w:tcBorders>
            <w:shd w:val="clear" w:color="auto" w:fill="auto"/>
            <w:noWrap/>
            <w:vAlign w:val="center"/>
            <w:hideMark/>
          </w:tcPr>
          <w:p w14:paraId="3FD675B8" w14:textId="77777777" w:rsidR="00834381" w:rsidRPr="00834381" w:rsidRDefault="00834381" w:rsidP="00834381">
            <w:pPr>
              <w:rPr>
                <w:rFonts w:ascii="Calibri" w:hAnsi="Calibri" w:cs="Calibri"/>
                <w:color w:val="000000"/>
              </w:rPr>
            </w:pPr>
            <w:r w:rsidRPr="00834381">
              <w:rPr>
                <w:rFonts w:ascii="Calibri" w:hAnsi="Calibri" w:cs="Calibri"/>
                <w:color w:val="000000"/>
              </w:rPr>
              <w:t>Aree CUN del Dipartimento e personale che vi afferisce</w:t>
            </w:r>
          </w:p>
        </w:tc>
        <w:tc>
          <w:tcPr>
            <w:tcW w:w="360" w:type="pct"/>
            <w:tcBorders>
              <w:top w:val="nil"/>
              <w:left w:val="nil"/>
              <w:bottom w:val="nil"/>
              <w:right w:val="nil"/>
            </w:tcBorders>
            <w:shd w:val="clear" w:color="auto" w:fill="auto"/>
            <w:noWrap/>
            <w:vAlign w:val="center"/>
            <w:hideMark/>
          </w:tcPr>
          <w:p w14:paraId="216ED9E7" w14:textId="77777777" w:rsidR="00834381" w:rsidRPr="00834381" w:rsidRDefault="00834381" w:rsidP="00834381">
            <w:pPr>
              <w:rPr>
                <w:rFonts w:ascii="Calibri" w:hAnsi="Calibri" w:cs="Calibri"/>
                <w:color w:val="000000"/>
              </w:rPr>
            </w:pPr>
          </w:p>
        </w:tc>
        <w:tc>
          <w:tcPr>
            <w:tcW w:w="392" w:type="pct"/>
            <w:tcBorders>
              <w:top w:val="nil"/>
              <w:left w:val="nil"/>
              <w:bottom w:val="nil"/>
              <w:right w:val="nil"/>
            </w:tcBorders>
            <w:shd w:val="clear" w:color="auto" w:fill="auto"/>
            <w:noWrap/>
            <w:vAlign w:val="center"/>
            <w:hideMark/>
          </w:tcPr>
          <w:p w14:paraId="34AA4664" w14:textId="77777777" w:rsidR="00834381" w:rsidRPr="00834381" w:rsidRDefault="00834381" w:rsidP="00834381">
            <w:pPr>
              <w:rPr>
                <w:sz w:val="20"/>
                <w:szCs w:val="20"/>
              </w:rPr>
            </w:pPr>
          </w:p>
        </w:tc>
        <w:tc>
          <w:tcPr>
            <w:tcW w:w="482" w:type="pct"/>
            <w:tcBorders>
              <w:top w:val="nil"/>
              <w:left w:val="nil"/>
              <w:bottom w:val="nil"/>
              <w:right w:val="nil"/>
            </w:tcBorders>
            <w:shd w:val="clear" w:color="auto" w:fill="auto"/>
            <w:noWrap/>
            <w:vAlign w:val="center"/>
            <w:hideMark/>
          </w:tcPr>
          <w:p w14:paraId="035B2B25" w14:textId="77777777" w:rsidR="00834381" w:rsidRPr="00834381" w:rsidRDefault="00834381" w:rsidP="00834381">
            <w:pPr>
              <w:rPr>
                <w:sz w:val="20"/>
                <w:szCs w:val="20"/>
              </w:rPr>
            </w:pPr>
          </w:p>
        </w:tc>
        <w:tc>
          <w:tcPr>
            <w:tcW w:w="445" w:type="pct"/>
            <w:tcBorders>
              <w:top w:val="nil"/>
              <w:left w:val="nil"/>
              <w:bottom w:val="nil"/>
              <w:right w:val="nil"/>
            </w:tcBorders>
            <w:shd w:val="clear" w:color="auto" w:fill="auto"/>
            <w:noWrap/>
            <w:vAlign w:val="center"/>
            <w:hideMark/>
          </w:tcPr>
          <w:p w14:paraId="5B92E27D" w14:textId="77777777" w:rsidR="00834381" w:rsidRPr="00834381" w:rsidRDefault="00834381" w:rsidP="00834381">
            <w:pPr>
              <w:rPr>
                <w:sz w:val="20"/>
                <w:szCs w:val="20"/>
              </w:rPr>
            </w:pPr>
          </w:p>
        </w:tc>
        <w:tc>
          <w:tcPr>
            <w:tcW w:w="246" w:type="pct"/>
            <w:tcBorders>
              <w:top w:val="nil"/>
              <w:left w:val="nil"/>
              <w:bottom w:val="nil"/>
              <w:right w:val="nil"/>
            </w:tcBorders>
            <w:shd w:val="clear" w:color="auto" w:fill="auto"/>
            <w:noWrap/>
            <w:vAlign w:val="center"/>
            <w:hideMark/>
          </w:tcPr>
          <w:p w14:paraId="2D07AA28" w14:textId="77777777" w:rsidR="00834381" w:rsidRPr="00834381" w:rsidRDefault="00834381" w:rsidP="00834381">
            <w:pPr>
              <w:rPr>
                <w:sz w:val="20"/>
                <w:szCs w:val="20"/>
              </w:rPr>
            </w:pPr>
          </w:p>
        </w:tc>
      </w:tr>
      <w:tr w:rsidR="00834381" w:rsidRPr="00834381" w14:paraId="43E2ABE1" w14:textId="77777777" w:rsidTr="00834381">
        <w:trPr>
          <w:trHeight w:val="330"/>
        </w:trPr>
        <w:tc>
          <w:tcPr>
            <w:tcW w:w="416" w:type="pct"/>
            <w:tcBorders>
              <w:top w:val="nil"/>
              <w:left w:val="single" w:sz="12" w:space="0" w:color="000000"/>
              <w:bottom w:val="single" w:sz="12" w:space="0" w:color="000000"/>
              <w:right w:val="single" w:sz="12" w:space="0" w:color="000000"/>
            </w:tcBorders>
            <w:shd w:val="clear" w:color="auto" w:fill="auto"/>
            <w:noWrap/>
            <w:vAlign w:val="center"/>
            <w:hideMark/>
          </w:tcPr>
          <w:p w14:paraId="134B4590" w14:textId="77777777" w:rsidR="00834381" w:rsidRPr="00834381" w:rsidRDefault="00834381" w:rsidP="00834381">
            <w:pPr>
              <w:rPr>
                <w:rFonts w:ascii="Calibri" w:hAnsi="Calibri" w:cs="Calibri"/>
                <w:color w:val="000000"/>
              </w:rPr>
            </w:pPr>
            <w:r w:rsidRPr="00834381">
              <w:rPr>
                <w:rFonts w:ascii="Calibri" w:hAnsi="Calibri" w:cs="Calibri"/>
                <w:color w:val="000000"/>
              </w:rPr>
              <w:t>Codice area</w:t>
            </w:r>
          </w:p>
        </w:tc>
        <w:tc>
          <w:tcPr>
            <w:tcW w:w="638" w:type="pct"/>
            <w:tcBorders>
              <w:top w:val="nil"/>
              <w:left w:val="nil"/>
              <w:bottom w:val="single" w:sz="12" w:space="0" w:color="000000"/>
              <w:right w:val="single" w:sz="12" w:space="0" w:color="000000"/>
            </w:tcBorders>
            <w:shd w:val="clear" w:color="auto" w:fill="auto"/>
            <w:noWrap/>
            <w:vAlign w:val="center"/>
            <w:hideMark/>
          </w:tcPr>
          <w:p w14:paraId="49B85A10" w14:textId="77777777" w:rsidR="00834381" w:rsidRPr="00834381" w:rsidRDefault="00834381" w:rsidP="00834381">
            <w:pPr>
              <w:rPr>
                <w:rFonts w:ascii="Calibri" w:hAnsi="Calibri" w:cs="Calibri"/>
                <w:color w:val="000000"/>
              </w:rPr>
            </w:pPr>
            <w:r w:rsidRPr="00834381">
              <w:rPr>
                <w:rFonts w:ascii="Calibri" w:hAnsi="Calibri" w:cs="Calibri"/>
                <w:color w:val="000000"/>
              </w:rPr>
              <w:t>Denominazione</w:t>
            </w:r>
          </w:p>
        </w:tc>
        <w:tc>
          <w:tcPr>
            <w:tcW w:w="344" w:type="pct"/>
            <w:tcBorders>
              <w:top w:val="nil"/>
              <w:left w:val="nil"/>
              <w:bottom w:val="single" w:sz="12" w:space="0" w:color="000000"/>
              <w:right w:val="single" w:sz="12" w:space="0" w:color="000000"/>
            </w:tcBorders>
            <w:shd w:val="clear" w:color="auto" w:fill="auto"/>
            <w:noWrap/>
            <w:vAlign w:val="center"/>
            <w:hideMark/>
          </w:tcPr>
          <w:p w14:paraId="4063ECDB" w14:textId="77777777" w:rsidR="00834381" w:rsidRPr="00834381" w:rsidRDefault="00834381" w:rsidP="00834381">
            <w:pPr>
              <w:rPr>
                <w:rFonts w:ascii="Calibri" w:hAnsi="Calibri" w:cs="Calibri"/>
                <w:color w:val="000000"/>
              </w:rPr>
            </w:pPr>
            <w:r w:rsidRPr="00834381">
              <w:rPr>
                <w:rFonts w:ascii="Calibri" w:hAnsi="Calibri" w:cs="Calibri"/>
                <w:color w:val="000000"/>
              </w:rPr>
              <w:t>Prof. ord.</w:t>
            </w:r>
          </w:p>
        </w:tc>
        <w:tc>
          <w:tcPr>
            <w:tcW w:w="333" w:type="pct"/>
            <w:tcBorders>
              <w:top w:val="nil"/>
              <w:left w:val="nil"/>
              <w:bottom w:val="single" w:sz="12" w:space="0" w:color="000000"/>
              <w:right w:val="single" w:sz="12" w:space="0" w:color="000000"/>
            </w:tcBorders>
            <w:shd w:val="clear" w:color="auto" w:fill="auto"/>
            <w:noWrap/>
            <w:vAlign w:val="center"/>
            <w:hideMark/>
          </w:tcPr>
          <w:p w14:paraId="54826D9E" w14:textId="77777777" w:rsidR="00834381" w:rsidRPr="00834381" w:rsidRDefault="00834381" w:rsidP="00834381">
            <w:pPr>
              <w:rPr>
                <w:rFonts w:ascii="Calibri" w:hAnsi="Calibri" w:cs="Calibri"/>
                <w:color w:val="000000"/>
              </w:rPr>
            </w:pPr>
            <w:r w:rsidRPr="00834381">
              <w:rPr>
                <w:rFonts w:ascii="Calibri" w:hAnsi="Calibri" w:cs="Calibri"/>
                <w:color w:val="000000"/>
              </w:rPr>
              <w:t>Prof. ass.</w:t>
            </w:r>
          </w:p>
        </w:tc>
        <w:tc>
          <w:tcPr>
            <w:tcW w:w="372" w:type="pct"/>
            <w:tcBorders>
              <w:top w:val="nil"/>
              <w:left w:val="nil"/>
              <w:bottom w:val="single" w:sz="12" w:space="0" w:color="000000"/>
              <w:right w:val="single" w:sz="12" w:space="0" w:color="000000"/>
            </w:tcBorders>
            <w:shd w:val="clear" w:color="auto" w:fill="auto"/>
            <w:noWrap/>
            <w:vAlign w:val="center"/>
            <w:hideMark/>
          </w:tcPr>
          <w:p w14:paraId="2AB41AFE" w14:textId="77777777" w:rsidR="00834381" w:rsidRPr="00834381" w:rsidRDefault="00834381" w:rsidP="00834381">
            <w:pPr>
              <w:rPr>
                <w:rFonts w:ascii="Calibri" w:hAnsi="Calibri" w:cs="Calibri"/>
                <w:color w:val="000000"/>
              </w:rPr>
            </w:pPr>
            <w:r w:rsidRPr="00834381">
              <w:rPr>
                <w:rFonts w:ascii="Calibri" w:hAnsi="Calibri" w:cs="Calibri"/>
                <w:color w:val="000000"/>
              </w:rPr>
              <w:t>Ric. T. Ind.</w:t>
            </w:r>
          </w:p>
        </w:tc>
        <w:tc>
          <w:tcPr>
            <w:tcW w:w="483" w:type="pct"/>
            <w:tcBorders>
              <w:top w:val="nil"/>
              <w:left w:val="nil"/>
              <w:bottom w:val="single" w:sz="12" w:space="0" w:color="000000"/>
              <w:right w:val="single" w:sz="12" w:space="0" w:color="000000"/>
            </w:tcBorders>
            <w:shd w:val="clear" w:color="auto" w:fill="auto"/>
            <w:noWrap/>
            <w:vAlign w:val="center"/>
            <w:hideMark/>
          </w:tcPr>
          <w:p w14:paraId="5A7C5EE2" w14:textId="77777777" w:rsidR="00834381" w:rsidRPr="00834381" w:rsidRDefault="00834381" w:rsidP="00834381">
            <w:pPr>
              <w:rPr>
                <w:rFonts w:ascii="Calibri" w:hAnsi="Calibri" w:cs="Calibri"/>
                <w:color w:val="000000"/>
              </w:rPr>
            </w:pPr>
            <w:r w:rsidRPr="00834381">
              <w:rPr>
                <w:rFonts w:ascii="Calibri" w:hAnsi="Calibri" w:cs="Calibri"/>
                <w:color w:val="000000"/>
              </w:rPr>
              <w:t>Ric. TD tipo a)</w:t>
            </w:r>
          </w:p>
        </w:tc>
        <w:tc>
          <w:tcPr>
            <w:tcW w:w="486" w:type="pct"/>
            <w:tcBorders>
              <w:top w:val="nil"/>
              <w:left w:val="nil"/>
              <w:bottom w:val="single" w:sz="12" w:space="0" w:color="000000"/>
              <w:right w:val="single" w:sz="12" w:space="0" w:color="000000"/>
            </w:tcBorders>
            <w:shd w:val="clear" w:color="auto" w:fill="auto"/>
            <w:noWrap/>
            <w:vAlign w:val="center"/>
            <w:hideMark/>
          </w:tcPr>
          <w:p w14:paraId="7050F16B" w14:textId="77777777" w:rsidR="00834381" w:rsidRPr="00834381" w:rsidRDefault="00834381" w:rsidP="00834381">
            <w:pPr>
              <w:rPr>
                <w:rFonts w:ascii="Calibri" w:hAnsi="Calibri" w:cs="Calibri"/>
                <w:color w:val="000000"/>
              </w:rPr>
            </w:pPr>
            <w:r w:rsidRPr="00834381">
              <w:rPr>
                <w:rFonts w:ascii="Calibri" w:hAnsi="Calibri" w:cs="Calibri"/>
                <w:color w:val="000000"/>
              </w:rPr>
              <w:t>Ric. TD tipo b)</w:t>
            </w:r>
          </w:p>
        </w:tc>
        <w:tc>
          <w:tcPr>
            <w:tcW w:w="360" w:type="pct"/>
            <w:tcBorders>
              <w:top w:val="single" w:sz="12" w:space="0" w:color="000000"/>
              <w:left w:val="nil"/>
              <w:bottom w:val="single" w:sz="12" w:space="0" w:color="000000"/>
              <w:right w:val="single" w:sz="12" w:space="0" w:color="000000"/>
            </w:tcBorders>
            <w:shd w:val="clear" w:color="auto" w:fill="auto"/>
            <w:noWrap/>
            <w:vAlign w:val="center"/>
            <w:hideMark/>
          </w:tcPr>
          <w:p w14:paraId="6C4A9698" w14:textId="77777777" w:rsidR="00834381" w:rsidRPr="00834381" w:rsidRDefault="00834381" w:rsidP="00834381">
            <w:pPr>
              <w:rPr>
                <w:rFonts w:ascii="Calibri" w:hAnsi="Calibri" w:cs="Calibri"/>
                <w:color w:val="000000"/>
              </w:rPr>
            </w:pPr>
            <w:r w:rsidRPr="00834381">
              <w:rPr>
                <w:rFonts w:ascii="Calibri" w:hAnsi="Calibri" w:cs="Calibri"/>
                <w:color w:val="000000"/>
              </w:rPr>
              <w:t>Assegnisti</w:t>
            </w:r>
          </w:p>
        </w:tc>
        <w:tc>
          <w:tcPr>
            <w:tcW w:w="392" w:type="pct"/>
            <w:tcBorders>
              <w:top w:val="single" w:sz="12" w:space="0" w:color="000000"/>
              <w:left w:val="nil"/>
              <w:bottom w:val="single" w:sz="12" w:space="0" w:color="000000"/>
              <w:right w:val="single" w:sz="12" w:space="0" w:color="000000"/>
            </w:tcBorders>
            <w:shd w:val="clear" w:color="auto" w:fill="auto"/>
            <w:noWrap/>
            <w:vAlign w:val="center"/>
            <w:hideMark/>
          </w:tcPr>
          <w:p w14:paraId="048047D3" w14:textId="77777777" w:rsidR="00834381" w:rsidRPr="00834381" w:rsidRDefault="00834381" w:rsidP="00834381">
            <w:pPr>
              <w:rPr>
                <w:rFonts w:ascii="Calibri" w:hAnsi="Calibri" w:cs="Calibri"/>
                <w:color w:val="000000"/>
              </w:rPr>
            </w:pPr>
            <w:r w:rsidRPr="00834381">
              <w:rPr>
                <w:rFonts w:ascii="Calibri" w:hAnsi="Calibri" w:cs="Calibri"/>
                <w:color w:val="000000"/>
              </w:rPr>
              <w:t>Dottorandi</w:t>
            </w:r>
          </w:p>
        </w:tc>
        <w:tc>
          <w:tcPr>
            <w:tcW w:w="482" w:type="pct"/>
            <w:tcBorders>
              <w:top w:val="single" w:sz="12" w:space="0" w:color="000000"/>
              <w:left w:val="nil"/>
              <w:bottom w:val="single" w:sz="12" w:space="0" w:color="000000"/>
              <w:right w:val="single" w:sz="12" w:space="0" w:color="000000"/>
            </w:tcBorders>
            <w:shd w:val="clear" w:color="auto" w:fill="auto"/>
            <w:noWrap/>
            <w:vAlign w:val="center"/>
            <w:hideMark/>
          </w:tcPr>
          <w:p w14:paraId="48500DD8" w14:textId="77777777" w:rsidR="00834381" w:rsidRPr="00834381" w:rsidRDefault="00834381" w:rsidP="00834381">
            <w:pPr>
              <w:rPr>
                <w:rFonts w:ascii="Calibri" w:hAnsi="Calibri" w:cs="Calibri"/>
                <w:color w:val="000000"/>
              </w:rPr>
            </w:pPr>
            <w:r w:rsidRPr="00834381">
              <w:rPr>
                <w:rFonts w:ascii="Calibri" w:hAnsi="Calibri" w:cs="Calibri"/>
                <w:color w:val="000000"/>
              </w:rPr>
              <w:t>Specializzandi</w:t>
            </w:r>
          </w:p>
        </w:tc>
        <w:tc>
          <w:tcPr>
            <w:tcW w:w="445" w:type="pct"/>
            <w:tcBorders>
              <w:top w:val="single" w:sz="12" w:space="0" w:color="000000"/>
              <w:left w:val="nil"/>
              <w:bottom w:val="single" w:sz="12" w:space="0" w:color="000000"/>
              <w:right w:val="single" w:sz="12" w:space="0" w:color="000000"/>
            </w:tcBorders>
            <w:shd w:val="clear" w:color="auto" w:fill="auto"/>
            <w:noWrap/>
            <w:vAlign w:val="center"/>
            <w:hideMark/>
          </w:tcPr>
          <w:p w14:paraId="422FE70B" w14:textId="77777777" w:rsidR="00834381" w:rsidRPr="00834381" w:rsidRDefault="00834381" w:rsidP="00834381">
            <w:pPr>
              <w:rPr>
                <w:rFonts w:ascii="Calibri" w:hAnsi="Calibri" w:cs="Calibri"/>
                <w:color w:val="000000"/>
              </w:rPr>
            </w:pPr>
            <w:r w:rsidRPr="00834381">
              <w:rPr>
                <w:rFonts w:ascii="Calibri" w:hAnsi="Calibri" w:cs="Calibri"/>
                <w:color w:val="000000"/>
              </w:rPr>
              <w:t>Tecn. Scient.</w:t>
            </w:r>
          </w:p>
        </w:tc>
        <w:tc>
          <w:tcPr>
            <w:tcW w:w="246" w:type="pct"/>
            <w:tcBorders>
              <w:top w:val="single" w:sz="12" w:space="0" w:color="000000"/>
              <w:left w:val="nil"/>
              <w:bottom w:val="single" w:sz="12" w:space="0" w:color="000000"/>
              <w:right w:val="single" w:sz="12" w:space="0" w:color="000000"/>
            </w:tcBorders>
            <w:shd w:val="clear" w:color="auto" w:fill="auto"/>
            <w:noWrap/>
            <w:vAlign w:val="center"/>
            <w:hideMark/>
          </w:tcPr>
          <w:p w14:paraId="42BF6717" w14:textId="77777777" w:rsidR="00834381" w:rsidRPr="00834381" w:rsidRDefault="00834381" w:rsidP="00834381">
            <w:pPr>
              <w:rPr>
                <w:rFonts w:ascii="Calibri" w:hAnsi="Calibri" w:cs="Calibri"/>
                <w:color w:val="000000"/>
              </w:rPr>
            </w:pPr>
            <w:r w:rsidRPr="00834381">
              <w:rPr>
                <w:rFonts w:ascii="Calibri" w:hAnsi="Calibri" w:cs="Calibri"/>
                <w:color w:val="000000"/>
              </w:rPr>
              <w:t>Totale</w:t>
            </w:r>
          </w:p>
        </w:tc>
      </w:tr>
      <w:tr w:rsidR="00834381" w:rsidRPr="00834381" w14:paraId="08F0B556" w14:textId="77777777" w:rsidTr="00834381">
        <w:trPr>
          <w:trHeight w:val="300"/>
        </w:trPr>
        <w:tc>
          <w:tcPr>
            <w:tcW w:w="416" w:type="pct"/>
            <w:tcBorders>
              <w:top w:val="nil"/>
              <w:left w:val="single" w:sz="12" w:space="0" w:color="000000"/>
              <w:bottom w:val="single" w:sz="8" w:space="0" w:color="000000"/>
              <w:right w:val="single" w:sz="8" w:space="0" w:color="000000"/>
            </w:tcBorders>
            <w:shd w:val="clear" w:color="auto" w:fill="auto"/>
            <w:noWrap/>
            <w:vAlign w:val="center"/>
            <w:hideMark/>
          </w:tcPr>
          <w:p w14:paraId="69E8BE5D" w14:textId="77777777" w:rsidR="00834381" w:rsidRPr="00834381" w:rsidRDefault="00834381" w:rsidP="00834381">
            <w:pPr>
              <w:rPr>
                <w:rFonts w:ascii="Calibri" w:hAnsi="Calibri" w:cs="Calibri"/>
                <w:color w:val="000000"/>
              </w:rPr>
            </w:pPr>
            <w:r w:rsidRPr="00834381">
              <w:rPr>
                <w:rFonts w:ascii="Calibri" w:hAnsi="Calibri" w:cs="Calibri"/>
                <w:color w:val="000000"/>
              </w:rPr>
              <w:t>Area 05</w:t>
            </w:r>
          </w:p>
        </w:tc>
        <w:tc>
          <w:tcPr>
            <w:tcW w:w="638" w:type="pct"/>
            <w:tcBorders>
              <w:top w:val="nil"/>
              <w:left w:val="nil"/>
              <w:bottom w:val="single" w:sz="8" w:space="0" w:color="000000"/>
              <w:right w:val="single" w:sz="8" w:space="0" w:color="000000"/>
            </w:tcBorders>
            <w:shd w:val="clear" w:color="auto" w:fill="auto"/>
            <w:noWrap/>
            <w:vAlign w:val="center"/>
            <w:hideMark/>
          </w:tcPr>
          <w:p w14:paraId="20DBD7A5" w14:textId="77777777" w:rsidR="00834381" w:rsidRPr="00834381" w:rsidRDefault="00834381" w:rsidP="00834381">
            <w:pPr>
              <w:rPr>
                <w:rFonts w:ascii="Calibri" w:hAnsi="Calibri" w:cs="Calibri"/>
                <w:color w:val="000000"/>
              </w:rPr>
            </w:pPr>
            <w:r w:rsidRPr="00834381">
              <w:rPr>
                <w:rFonts w:ascii="Calibri" w:hAnsi="Calibri" w:cs="Calibri"/>
                <w:color w:val="000000"/>
              </w:rPr>
              <w:t>Scienze Biologiche</w:t>
            </w:r>
          </w:p>
        </w:tc>
        <w:tc>
          <w:tcPr>
            <w:tcW w:w="344" w:type="pct"/>
            <w:tcBorders>
              <w:top w:val="nil"/>
              <w:left w:val="nil"/>
              <w:bottom w:val="single" w:sz="8" w:space="0" w:color="000000"/>
              <w:right w:val="single" w:sz="8" w:space="0" w:color="000000"/>
            </w:tcBorders>
            <w:shd w:val="clear" w:color="auto" w:fill="auto"/>
            <w:noWrap/>
            <w:vAlign w:val="center"/>
            <w:hideMark/>
          </w:tcPr>
          <w:p w14:paraId="2CEC90F6"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33" w:type="pct"/>
            <w:tcBorders>
              <w:top w:val="nil"/>
              <w:left w:val="nil"/>
              <w:bottom w:val="single" w:sz="8" w:space="0" w:color="000000"/>
              <w:right w:val="single" w:sz="8" w:space="0" w:color="000000"/>
            </w:tcBorders>
            <w:shd w:val="clear" w:color="auto" w:fill="auto"/>
            <w:noWrap/>
            <w:vAlign w:val="center"/>
            <w:hideMark/>
          </w:tcPr>
          <w:p w14:paraId="0A81F3CE"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1</w:t>
            </w:r>
          </w:p>
        </w:tc>
        <w:tc>
          <w:tcPr>
            <w:tcW w:w="372" w:type="pct"/>
            <w:tcBorders>
              <w:top w:val="nil"/>
              <w:left w:val="nil"/>
              <w:bottom w:val="single" w:sz="8" w:space="0" w:color="000000"/>
              <w:right w:val="single" w:sz="8" w:space="0" w:color="000000"/>
            </w:tcBorders>
            <w:shd w:val="clear" w:color="auto" w:fill="auto"/>
            <w:noWrap/>
            <w:vAlign w:val="center"/>
            <w:hideMark/>
          </w:tcPr>
          <w:p w14:paraId="3672CF6C"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83" w:type="pct"/>
            <w:tcBorders>
              <w:top w:val="nil"/>
              <w:left w:val="nil"/>
              <w:bottom w:val="single" w:sz="8" w:space="0" w:color="000000"/>
              <w:right w:val="single" w:sz="8" w:space="0" w:color="000000"/>
            </w:tcBorders>
            <w:shd w:val="clear" w:color="auto" w:fill="auto"/>
            <w:noWrap/>
            <w:vAlign w:val="center"/>
            <w:hideMark/>
          </w:tcPr>
          <w:p w14:paraId="6D8C34CE"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86" w:type="pct"/>
            <w:tcBorders>
              <w:top w:val="nil"/>
              <w:left w:val="nil"/>
              <w:bottom w:val="single" w:sz="8" w:space="0" w:color="000000"/>
              <w:right w:val="single" w:sz="8" w:space="0" w:color="000000"/>
            </w:tcBorders>
            <w:shd w:val="clear" w:color="auto" w:fill="auto"/>
            <w:noWrap/>
            <w:vAlign w:val="center"/>
            <w:hideMark/>
          </w:tcPr>
          <w:p w14:paraId="36D2A31F"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60" w:type="pct"/>
            <w:tcBorders>
              <w:top w:val="nil"/>
              <w:left w:val="nil"/>
              <w:bottom w:val="single" w:sz="8" w:space="0" w:color="000000"/>
              <w:right w:val="single" w:sz="8" w:space="0" w:color="000000"/>
            </w:tcBorders>
            <w:shd w:val="clear" w:color="auto" w:fill="auto"/>
            <w:noWrap/>
            <w:vAlign w:val="center"/>
            <w:hideMark/>
          </w:tcPr>
          <w:p w14:paraId="49C89F79"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92" w:type="pct"/>
            <w:tcBorders>
              <w:top w:val="nil"/>
              <w:left w:val="nil"/>
              <w:bottom w:val="single" w:sz="8" w:space="0" w:color="000000"/>
              <w:right w:val="single" w:sz="8" w:space="0" w:color="000000"/>
            </w:tcBorders>
            <w:shd w:val="clear" w:color="auto" w:fill="auto"/>
            <w:noWrap/>
            <w:vAlign w:val="center"/>
            <w:hideMark/>
          </w:tcPr>
          <w:p w14:paraId="309ABC2D"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82" w:type="pct"/>
            <w:tcBorders>
              <w:top w:val="nil"/>
              <w:left w:val="nil"/>
              <w:bottom w:val="single" w:sz="8" w:space="0" w:color="000000"/>
              <w:right w:val="single" w:sz="8" w:space="0" w:color="000000"/>
            </w:tcBorders>
            <w:shd w:val="clear" w:color="auto" w:fill="auto"/>
            <w:noWrap/>
            <w:vAlign w:val="center"/>
            <w:hideMark/>
          </w:tcPr>
          <w:p w14:paraId="3B31CE4F"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45" w:type="pct"/>
            <w:tcBorders>
              <w:top w:val="nil"/>
              <w:left w:val="nil"/>
              <w:bottom w:val="single" w:sz="8" w:space="0" w:color="000000"/>
              <w:right w:val="single" w:sz="8" w:space="0" w:color="000000"/>
            </w:tcBorders>
            <w:shd w:val="clear" w:color="auto" w:fill="auto"/>
            <w:noWrap/>
            <w:vAlign w:val="center"/>
            <w:hideMark/>
          </w:tcPr>
          <w:p w14:paraId="00C47CE0"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246" w:type="pct"/>
            <w:tcBorders>
              <w:top w:val="single" w:sz="8" w:space="0" w:color="000000"/>
              <w:left w:val="nil"/>
              <w:bottom w:val="single" w:sz="8" w:space="0" w:color="000000"/>
              <w:right w:val="single" w:sz="12" w:space="0" w:color="000000"/>
            </w:tcBorders>
            <w:shd w:val="clear" w:color="auto" w:fill="auto"/>
            <w:noWrap/>
            <w:vAlign w:val="center"/>
            <w:hideMark/>
          </w:tcPr>
          <w:p w14:paraId="0CF75E7E"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1</w:t>
            </w:r>
          </w:p>
        </w:tc>
      </w:tr>
      <w:tr w:rsidR="00834381" w:rsidRPr="00834381" w14:paraId="29C12C62" w14:textId="77777777" w:rsidTr="00834381">
        <w:trPr>
          <w:trHeight w:val="300"/>
        </w:trPr>
        <w:tc>
          <w:tcPr>
            <w:tcW w:w="416" w:type="pct"/>
            <w:tcBorders>
              <w:top w:val="nil"/>
              <w:left w:val="single" w:sz="12" w:space="0" w:color="000000"/>
              <w:bottom w:val="single" w:sz="8" w:space="0" w:color="000000"/>
              <w:right w:val="single" w:sz="8" w:space="0" w:color="000000"/>
            </w:tcBorders>
            <w:shd w:val="clear" w:color="auto" w:fill="auto"/>
            <w:noWrap/>
            <w:vAlign w:val="center"/>
            <w:hideMark/>
          </w:tcPr>
          <w:p w14:paraId="15694DA5" w14:textId="77777777" w:rsidR="00834381" w:rsidRPr="00834381" w:rsidRDefault="00834381" w:rsidP="00834381">
            <w:pPr>
              <w:rPr>
                <w:rFonts w:ascii="Calibri" w:hAnsi="Calibri" w:cs="Calibri"/>
                <w:color w:val="000000"/>
              </w:rPr>
            </w:pPr>
            <w:r w:rsidRPr="00834381">
              <w:rPr>
                <w:rFonts w:ascii="Calibri" w:hAnsi="Calibri" w:cs="Calibri"/>
                <w:color w:val="000000"/>
              </w:rPr>
              <w:t>Area 06</w:t>
            </w:r>
          </w:p>
        </w:tc>
        <w:tc>
          <w:tcPr>
            <w:tcW w:w="638" w:type="pct"/>
            <w:tcBorders>
              <w:top w:val="nil"/>
              <w:left w:val="nil"/>
              <w:bottom w:val="single" w:sz="8" w:space="0" w:color="000000"/>
              <w:right w:val="single" w:sz="8" w:space="0" w:color="000000"/>
            </w:tcBorders>
            <w:shd w:val="clear" w:color="auto" w:fill="auto"/>
            <w:noWrap/>
            <w:vAlign w:val="center"/>
            <w:hideMark/>
          </w:tcPr>
          <w:p w14:paraId="03D460EA" w14:textId="77777777" w:rsidR="00834381" w:rsidRPr="00834381" w:rsidRDefault="00834381" w:rsidP="00834381">
            <w:pPr>
              <w:rPr>
                <w:rFonts w:ascii="Calibri" w:hAnsi="Calibri" w:cs="Calibri"/>
                <w:color w:val="000000"/>
              </w:rPr>
            </w:pPr>
            <w:r w:rsidRPr="00834381">
              <w:rPr>
                <w:rFonts w:ascii="Calibri" w:hAnsi="Calibri" w:cs="Calibri"/>
                <w:color w:val="000000"/>
              </w:rPr>
              <w:t>Scienze Mediche</w:t>
            </w:r>
          </w:p>
        </w:tc>
        <w:tc>
          <w:tcPr>
            <w:tcW w:w="344" w:type="pct"/>
            <w:tcBorders>
              <w:top w:val="nil"/>
              <w:left w:val="nil"/>
              <w:bottom w:val="single" w:sz="8" w:space="0" w:color="000000"/>
              <w:right w:val="single" w:sz="8" w:space="0" w:color="000000"/>
            </w:tcBorders>
            <w:shd w:val="clear" w:color="auto" w:fill="auto"/>
            <w:noWrap/>
            <w:vAlign w:val="center"/>
            <w:hideMark/>
          </w:tcPr>
          <w:p w14:paraId="0596A20D"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18</w:t>
            </w:r>
          </w:p>
        </w:tc>
        <w:tc>
          <w:tcPr>
            <w:tcW w:w="333" w:type="pct"/>
            <w:tcBorders>
              <w:top w:val="nil"/>
              <w:left w:val="nil"/>
              <w:bottom w:val="single" w:sz="8" w:space="0" w:color="000000"/>
              <w:right w:val="single" w:sz="8" w:space="0" w:color="000000"/>
            </w:tcBorders>
            <w:shd w:val="clear" w:color="auto" w:fill="auto"/>
            <w:noWrap/>
            <w:vAlign w:val="center"/>
            <w:hideMark/>
          </w:tcPr>
          <w:p w14:paraId="7ED38EEB"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17</w:t>
            </w:r>
          </w:p>
        </w:tc>
        <w:tc>
          <w:tcPr>
            <w:tcW w:w="372" w:type="pct"/>
            <w:tcBorders>
              <w:top w:val="nil"/>
              <w:left w:val="nil"/>
              <w:bottom w:val="single" w:sz="8" w:space="0" w:color="000000"/>
              <w:right w:val="single" w:sz="8" w:space="0" w:color="000000"/>
            </w:tcBorders>
            <w:shd w:val="clear" w:color="auto" w:fill="auto"/>
            <w:noWrap/>
            <w:vAlign w:val="center"/>
            <w:hideMark/>
          </w:tcPr>
          <w:p w14:paraId="151ECCCA"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6</w:t>
            </w:r>
          </w:p>
        </w:tc>
        <w:tc>
          <w:tcPr>
            <w:tcW w:w="483" w:type="pct"/>
            <w:tcBorders>
              <w:top w:val="nil"/>
              <w:left w:val="nil"/>
              <w:bottom w:val="single" w:sz="8" w:space="0" w:color="000000"/>
              <w:right w:val="single" w:sz="8" w:space="0" w:color="000000"/>
            </w:tcBorders>
            <w:shd w:val="clear" w:color="auto" w:fill="auto"/>
            <w:noWrap/>
            <w:vAlign w:val="center"/>
            <w:hideMark/>
          </w:tcPr>
          <w:p w14:paraId="59A3238B"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4</w:t>
            </w:r>
          </w:p>
        </w:tc>
        <w:tc>
          <w:tcPr>
            <w:tcW w:w="486" w:type="pct"/>
            <w:tcBorders>
              <w:top w:val="nil"/>
              <w:left w:val="nil"/>
              <w:bottom w:val="single" w:sz="8" w:space="0" w:color="000000"/>
              <w:right w:val="single" w:sz="8" w:space="0" w:color="000000"/>
            </w:tcBorders>
            <w:shd w:val="clear" w:color="auto" w:fill="auto"/>
            <w:noWrap/>
            <w:vAlign w:val="center"/>
            <w:hideMark/>
          </w:tcPr>
          <w:p w14:paraId="6297743E"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2</w:t>
            </w:r>
          </w:p>
        </w:tc>
        <w:tc>
          <w:tcPr>
            <w:tcW w:w="360" w:type="pct"/>
            <w:tcBorders>
              <w:top w:val="nil"/>
              <w:left w:val="nil"/>
              <w:bottom w:val="single" w:sz="8" w:space="0" w:color="000000"/>
              <w:right w:val="single" w:sz="8" w:space="0" w:color="000000"/>
            </w:tcBorders>
            <w:shd w:val="clear" w:color="auto" w:fill="auto"/>
            <w:noWrap/>
            <w:vAlign w:val="center"/>
            <w:hideMark/>
          </w:tcPr>
          <w:p w14:paraId="67536C2D"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35</w:t>
            </w:r>
          </w:p>
        </w:tc>
        <w:tc>
          <w:tcPr>
            <w:tcW w:w="392" w:type="pct"/>
            <w:tcBorders>
              <w:top w:val="nil"/>
              <w:left w:val="nil"/>
              <w:bottom w:val="single" w:sz="8" w:space="0" w:color="000000"/>
              <w:right w:val="single" w:sz="8" w:space="0" w:color="000000"/>
            </w:tcBorders>
            <w:shd w:val="clear" w:color="auto" w:fill="auto"/>
            <w:noWrap/>
            <w:vAlign w:val="center"/>
            <w:hideMark/>
          </w:tcPr>
          <w:p w14:paraId="0669EBA5"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7</w:t>
            </w:r>
          </w:p>
        </w:tc>
        <w:tc>
          <w:tcPr>
            <w:tcW w:w="482" w:type="pct"/>
            <w:tcBorders>
              <w:top w:val="nil"/>
              <w:left w:val="nil"/>
              <w:bottom w:val="single" w:sz="8" w:space="0" w:color="000000"/>
              <w:right w:val="single" w:sz="8" w:space="0" w:color="000000"/>
            </w:tcBorders>
            <w:shd w:val="clear" w:color="auto" w:fill="auto"/>
            <w:noWrap/>
            <w:vAlign w:val="center"/>
            <w:hideMark/>
          </w:tcPr>
          <w:p w14:paraId="2881BEA2"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256</w:t>
            </w:r>
          </w:p>
        </w:tc>
        <w:tc>
          <w:tcPr>
            <w:tcW w:w="445" w:type="pct"/>
            <w:tcBorders>
              <w:top w:val="nil"/>
              <w:left w:val="nil"/>
              <w:bottom w:val="single" w:sz="8" w:space="0" w:color="000000"/>
              <w:right w:val="single" w:sz="8" w:space="0" w:color="000000"/>
            </w:tcBorders>
            <w:shd w:val="clear" w:color="auto" w:fill="auto"/>
            <w:noWrap/>
            <w:vAlign w:val="center"/>
            <w:hideMark/>
          </w:tcPr>
          <w:p w14:paraId="147B0E58"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2</w:t>
            </w:r>
          </w:p>
        </w:tc>
        <w:tc>
          <w:tcPr>
            <w:tcW w:w="246" w:type="pct"/>
            <w:tcBorders>
              <w:top w:val="nil"/>
              <w:left w:val="nil"/>
              <w:bottom w:val="single" w:sz="8" w:space="0" w:color="000000"/>
              <w:right w:val="single" w:sz="12" w:space="0" w:color="000000"/>
            </w:tcBorders>
            <w:shd w:val="clear" w:color="auto" w:fill="auto"/>
            <w:noWrap/>
            <w:vAlign w:val="center"/>
            <w:hideMark/>
          </w:tcPr>
          <w:p w14:paraId="4FE1F001"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347</w:t>
            </w:r>
          </w:p>
        </w:tc>
      </w:tr>
      <w:tr w:rsidR="00834381" w:rsidRPr="00834381" w14:paraId="5C69149A" w14:textId="77777777" w:rsidTr="00834381">
        <w:trPr>
          <w:trHeight w:val="300"/>
        </w:trPr>
        <w:tc>
          <w:tcPr>
            <w:tcW w:w="416" w:type="pct"/>
            <w:tcBorders>
              <w:top w:val="nil"/>
              <w:left w:val="single" w:sz="12" w:space="0" w:color="000000"/>
              <w:bottom w:val="single" w:sz="8" w:space="0" w:color="000000"/>
              <w:right w:val="single" w:sz="8" w:space="0" w:color="000000"/>
            </w:tcBorders>
            <w:shd w:val="clear" w:color="auto" w:fill="auto"/>
            <w:noWrap/>
            <w:vAlign w:val="center"/>
            <w:hideMark/>
          </w:tcPr>
          <w:p w14:paraId="72D07328" w14:textId="77777777" w:rsidR="00834381" w:rsidRPr="00834381" w:rsidRDefault="00834381" w:rsidP="00834381">
            <w:pPr>
              <w:rPr>
                <w:rFonts w:ascii="Calibri" w:hAnsi="Calibri" w:cs="Calibri"/>
                <w:color w:val="000000"/>
              </w:rPr>
            </w:pPr>
            <w:r w:rsidRPr="00834381">
              <w:rPr>
                <w:rFonts w:ascii="Calibri" w:hAnsi="Calibri" w:cs="Calibri"/>
                <w:color w:val="000000"/>
              </w:rPr>
              <w:t>Area 7</w:t>
            </w:r>
          </w:p>
        </w:tc>
        <w:tc>
          <w:tcPr>
            <w:tcW w:w="638" w:type="pct"/>
            <w:tcBorders>
              <w:top w:val="nil"/>
              <w:left w:val="nil"/>
              <w:bottom w:val="single" w:sz="8" w:space="0" w:color="000000"/>
              <w:right w:val="single" w:sz="8" w:space="0" w:color="000000"/>
            </w:tcBorders>
            <w:shd w:val="clear" w:color="auto" w:fill="auto"/>
            <w:noWrap/>
            <w:vAlign w:val="center"/>
            <w:hideMark/>
          </w:tcPr>
          <w:p w14:paraId="41DEB147" w14:textId="77777777" w:rsidR="00834381" w:rsidRPr="00834381" w:rsidRDefault="00834381" w:rsidP="00834381">
            <w:pPr>
              <w:rPr>
                <w:rFonts w:ascii="Calibri" w:hAnsi="Calibri" w:cs="Calibri"/>
                <w:color w:val="000000"/>
              </w:rPr>
            </w:pPr>
            <w:r w:rsidRPr="00834381">
              <w:rPr>
                <w:rFonts w:ascii="Calibri" w:hAnsi="Calibri" w:cs="Calibri"/>
                <w:color w:val="000000"/>
              </w:rPr>
              <w:t> </w:t>
            </w:r>
          </w:p>
        </w:tc>
        <w:tc>
          <w:tcPr>
            <w:tcW w:w="344" w:type="pct"/>
            <w:tcBorders>
              <w:top w:val="nil"/>
              <w:left w:val="nil"/>
              <w:bottom w:val="single" w:sz="8" w:space="0" w:color="000000"/>
              <w:right w:val="single" w:sz="8" w:space="0" w:color="000000"/>
            </w:tcBorders>
            <w:shd w:val="clear" w:color="auto" w:fill="auto"/>
            <w:noWrap/>
            <w:vAlign w:val="center"/>
            <w:hideMark/>
          </w:tcPr>
          <w:p w14:paraId="1743D26D"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33" w:type="pct"/>
            <w:tcBorders>
              <w:top w:val="nil"/>
              <w:left w:val="nil"/>
              <w:bottom w:val="single" w:sz="8" w:space="0" w:color="000000"/>
              <w:right w:val="single" w:sz="8" w:space="0" w:color="000000"/>
            </w:tcBorders>
            <w:shd w:val="clear" w:color="auto" w:fill="auto"/>
            <w:noWrap/>
            <w:vAlign w:val="center"/>
            <w:hideMark/>
          </w:tcPr>
          <w:p w14:paraId="1FEC6D13"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72" w:type="pct"/>
            <w:tcBorders>
              <w:top w:val="nil"/>
              <w:left w:val="nil"/>
              <w:bottom w:val="single" w:sz="8" w:space="0" w:color="000000"/>
              <w:right w:val="single" w:sz="8" w:space="0" w:color="000000"/>
            </w:tcBorders>
            <w:shd w:val="clear" w:color="auto" w:fill="auto"/>
            <w:noWrap/>
            <w:vAlign w:val="center"/>
            <w:hideMark/>
          </w:tcPr>
          <w:p w14:paraId="4C2144B3"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83" w:type="pct"/>
            <w:tcBorders>
              <w:top w:val="nil"/>
              <w:left w:val="nil"/>
              <w:bottom w:val="single" w:sz="8" w:space="0" w:color="000000"/>
              <w:right w:val="single" w:sz="8" w:space="0" w:color="000000"/>
            </w:tcBorders>
            <w:shd w:val="clear" w:color="auto" w:fill="auto"/>
            <w:noWrap/>
            <w:vAlign w:val="center"/>
            <w:hideMark/>
          </w:tcPr>
          <w:p w14:paraId="335555DA"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86" w:type="pct"/>
            <w:tcBorders>
              <w:top w:val="nil"/>
              <w:left w:val="nil"/>
              <w:bottom w:val="single" w:sz="8" w:space="0" w:color="000000"/>
              <w:right w:val="single" w:sz="8" w:space="0" w:color="000000"/>
            </w:tcBorders>
            <w:shd w:val="clear" w:color="auto" w:fill="auto"/>
            <w:noWrap/>
            <w:vAlign w:val="center"/>
            <w:hideMark/>
          </w:tcPr>
          <w:p w14:paraId="6BCB6954"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60" w:type="pct"/>
            <w:tcBorders>
              <w:top w:val="nil"/>
              <w:left w:val="nil"/>
              <w:bottom w:val="single" w:sz="8" w:space="0" w:color="000000"/>
              <w:right w:val="single" w:sz="8" w:space="0" w:color="000000"/>
            </w:tcBorders>
            <w:shd w:val="clear" w:color="auto" w:fill="auto"/>
            <w:noWrap/>
            <w:vAlign w:val="center"/>
            <w:hideMark/>
          </w:tcPr>
          <w:p w14:paraId="7594B340"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92" w:type="pct"/>
            <w:tcBorders>
              <w:top w:val="nil"/>
              <w:left w:val="nil"/>
              <w:bottom w:val="single" w:sz="8" w:space="0" w:color="000000"/>
              <w:right w:val="single" w:sz="8" w:space="0" w:color="000000"/>
            </w:tcBorders>
            <w:shd w:val="clear" w:color="auto" w:fill="auto"/>
            <w:noWrap/>
            <w:vAlign w:val="center"/>
            <w:hideMark/>
          </w:tcPr>
          <w:p w14:paraId="64AD8247"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4</w:t>
            </w:r>
          </w:p>
        </w:tc>
        <w:tc>
          <w:tcPr>
            <w:tcW w:w="482" w:type="pct"/>
            <w:tcBorders>
              <w:top w:val="nil"/>
              <w:left w:val="nil"/>
              <w:bottom w:val="single" w:sz="8" w:space="0" w:color="000000"/>
              <w:right w:val="single" w:sz="8" w:space="0" w:color="000000"/>
            </w:tcBorders>
            <w:shd w:val="clear" w:color="auto" w:fill="auto"/>
            <w:noWrap/>
            <w:vAlign w:val="center"/>
            <w:hideMark/>
          </w:tcPr>
          <w:p w14:paraId="6F6BCA83"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45" w:type="pct"/>
            <w:tcBorders>
              <w:top w:val="nil"/>
              <w:left w:val="nil"/>
              <w:bottom w:val="single" w:sz="8" w:space="0" w:color="000000"/>
              <w:right w:val="single" w:sz="8" w:space="0" w:color="000000"/>
            </w:tcBorders>
            <w:shd w:val="clear" w:color="FFFFFF" w:fill="FFFFFF"/>
            <w:noWrap/>
            <w:vAlign w:val="center"/>
            <w:hideMark/>
          </w:tcPr>
          <w:p w14:paraId="1544F2F0"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246" w:type="pct"/>
            <w:tcBorders>
              <w:top w:val="nil"/>
              <w:left w:val="nil"/>
              <w:bottom w:val="single" w:sz="8" w:space="0" w:color="000000"/>
              <w:right w:val="single" w:sz="12" w:space="0" w:color="000000"/>
            </w:tcBorders>
            <w:shd w:val="clear" w:color="auto" w:fill="auto"/>
            <w:noWrap/>
            <w:vAlign w:val="center"/>
            <w:hideMark/>
          </w:tcPr>
          <w:p w14:paraId="112891AB"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4</w:t>
            </w:r>
          </w:p>
        </w:tc>
      </w:tr>
      <w:tr w:rsidR="00834381" w:rsidRPr="00834381" w14:paraId="65D65730" w14:textId="77777777" w:rsidTr="00834381">
        <w:trPr>
          <w:trHeight w:val="300"/>
        </w:trPr>
        <w:tc>
          <w:tcPr>
            <w:tcW w:w="416" w:type="pct"/>
            <w:tcBorders>
              <w:top w:val="nil"/>
              <w:left w:val="single" w:sz="12" w:space="0" w:color="000000"/>
              <w:bottom w:val="single" w:sz="8" w:space="0" w:color="000000"/>
              <w:right w:val="single" w:sz="8" w:space="0" w:color="000000"/>
            </w:tcBorders>
            <w:shd w:val="clear" w:color="auto" w:fill="auto"/>
            <w:noWrap/>
            <w:vAlign w:val="center"/>
            <w:hideMark/>
          </w:tcPr>
          <w:p w14:paraId="46483CB9" w14:textId="77777777" w:rsidR="00834381" w:rsidRPr="00834381" w:rsidRDefault="00834381" w:rsidP="00834381">
            <w:pPr>
              <w:rPr>
                <w:rFonts w:ascii="Calibri" w:hAnsi="Calibri" w:cs="Calibri"/>
                <w:color w:val="000000"/>
              </w:rPr>
            </w:pPr>
            <w:r w:rsidRPr="00834381">
              <w:rPr>
                <w:rFonts w:ascii="Calibri" w:hAnsi="Calibri" w:cs="Calibri"/>
                <w:color w:val="000000"/>
              </w:rPr>
              <w:t>Area 3</w:t>
            </w:r>
          </w:p>
        </w:tc>
        <w:tc>
          <w:tcPr>
            <w:tcW w:w="638" w:type="pct"/>
            <w:tcBorders>
              <w:top w:val="nil"/>
              <w:left w:val="nil"/>
              <w:bottom w:val="single" w:sz="8" w:space="0" w:color="000000"/>
              <w:right w:val="single" w:sz="8" w:space="0" w:color="000000"/>
            </w:tcBorders>
            <w:shd w:val="clear" w:color="auto" w:fill="auto"/>
            <w:noWrap/>
            <w:vAlign w:val="center"/>
            <w:hideMark/>
          </w:tcPr>
          <w:p w14:paraId="5C4E6ACF" w14:textId="77777777" w:rsidR="00834381" w:rsidRPr="00834381" w:rsidRDefault="00834381" w:rsidP="00834381">
            <w:pPr>
              <w:rPr>
                <w:rFonts w:ascii="Calibri" w:hAnsi="Calibri" w:cs="Calibri"/>
                <w:color w:val="000000"/>
              </w:rPr>
            </w:pPr>
            <w:r w:rsidRPr="00834381">
              <w:rPr>
                <w:rFonts w:ascii="Calibri" w:hAnsi="Calibri" w:cs="Calibri"/>
                <w:color w:val="000000"/>
              </w:rPr>
              <w:t> </w:t>
            </w:r>
          </w:p>
        </w:tc>
        <w:tc>
          <w:tcPr>
            <w:tcW w:w="344" w:type="pct"/>
            <w:tcBorders>
              <w:top w:val="nil"/>
              <w:left w:val="nil"/>
              <w:bottom w:val="single" w:sz="8" w:space="0" w:color="000000"/>
              <w:right w:val="single" w:sz="8" w:space="0" w:color="000000"/>
            </w:tcBorders>
            <w:shd w:val="clear" w:color="auto" w:fill="auto"/>
            <w:noWrap/>
            <w:vAlign w:val="center"/>
            <w:hideMark/>
          </w:tcPr>
          <w:p w14:paraId="47646CBA"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33" w:type="pct"/>
            <w:tcBorders>
              <w:top w:val="nil"/>
              <w:left w:val="nil"/>
              <w:bottom w:val="single" w:sz="8" w:space="0" w:color="000000"/>
              <w:right w:val="single" w:sz="8" w:space="0" w:color="000000"/>
            </w:tcBorders>
            <w:shd w:val="clear" w:color="auto" w:fill="auto"/>
            <w:noWrap/>
            <w:vAlign w:val="center"/>
            <w:hideMark/>
          </w:tcPr>
          <w:p w14:paraId="72ABFA21"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72" w:type="pct"/>
            <w:tcBorders>
              <w:top w:val="nil"/>
              <w:left w:val="nil"/>
              <w:bottom w:val="single" w:sz="8" w:space="0" w:color="000000"/>
              <w:right w:val="single" w:sz="8" w:space="0" w:color="000000"/>
            </w:tcBorders>
            <w:shd w:val="clear" w:color="auto" w:fill="auto"/>
            <w:noWrap/>
            <w:vAlign w:val="center"/>
            <w:hideMark/>
          </w:tcPr>
          <w:p w14:paraId="4AA7A6AB"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83" w:type="pct"/>
            <w:tcBorders>
              <w:top w:val="nil"/>
              <w:left w:val="nil"/>
              <w:bottom w:val="single" w:sz="8" w:space="0" w:color="000000"/>
              <w:right w:val="single" w:sz="8" w:space="0" w:color="000000"/>
            </w:tcBorders>
            <w:shd w:val="clear" w:color="auto" w:fill="auto"/>
            <w:noWrap/>
            <w:vAlign w:val="center"/>
            <w:hideMark/>
          </w:tcPr>
          <w:p w14:paraId="1CB1D081"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86" w:type="pct"/>
            <w:tcBorders>
              <w:top w:val="nil"/>
              <w:left w:val="nil"/>
              <w:bottom w:val="single" w:sz="8" w:space="0" w:color="000000"/>
              <w:right w:val="single" w:sz="8" w:space="0" w:color="000000"/>
            </w:tcBorders>
            <w:shd w:val="clear" w:color="auto" w:fill="auto"/>
            <w:noWrap/>
            <w:vAlign w:val="center"/>
            <w:hideMark/>
          </w:tcPr>
          <w:p w14:paraId="6C98AB4B"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60" w:type="pct"/>
            <w:tcBorders>
              <w:top w:val="nil"/>
              <w:left w:val="nil"/>
              <w:bottom w:val="single" w:sz="8" w:space="0" w:color="000000"/>
              <w:right w:val="single" w:sz="8" w:space="0" w:color="000000"/>
            </w:tcBorders>
            <w:shd w:val="clear" w:color="auto" w:fill="auto"/>
            <w:noWrap/>
            <w:vAlign w:val="center"/>
            <w:hideMark/>
          </w:tcPr>
          <w:p w14:paraId="37F0528F"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92" w:type="pct"/>
            <w:tcBorders>
              <w:top w:val="nil"/>
              <w:left w:val="nil"/>
              <w:bottom w:val="single" w:sz="8" w:space="0" w:color="000000"/>
              <w:right w:val="single" w:sz="8" w:space="0" w:color="000000"/>
            </w:tcBorders>
            <w:shd w:val="clear" w:color="auto" w:fill="auto"/>
            <w:noWrap/>
            <w:vAlign w:val="center"/>
            <w:hideMark/>
          </w:tcPr>
          <w:p w14:paraId="199C0A99"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1</w:t>
            </w:r>
          </w:p>
        </w:tc>
        <w:tc>
          <w:tcPr>
            <w:tcW w:w="482" w:type="pct"/>
            <w:tcBorders>
              <w:top w:val="nil"/>
              <w:left w:val="nil"/>
              <w:bottom w:val="single" w:sz="8" w:space="0" w:color="000000"/>
              <w:right w:val="single" w:sz="8" w:space="0" w:color="000000"/>
            </w:tcBorders>
            <w:shd w:val="clear" w:color="auto" w:fill="auto"/>
            <w:noWrap/>
            <w:vAlign w:val="center"/>
            <w:hideMark/>
          </w:tcPr>
          <w:p w14:paraId="124F5079"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45" w:type="pct"/>
            <w:tcBorders>
              <w:top w:val="nil"/>
              <w:left w:val="nil"/>
              <w:bottom w:val="single" w:sz="8" w:space="0" w:color="000000"/>
              <w:right w:val="single" w:sz="8" w:space="0" w:color="000000"/>
            </w:tcBorders>
            <w:shd w:val="clear" w:color="auto" w:fill="auto"/>
            <w:noWrap/>
            <w:vAlign w:val="center"/>
            <w:hideMark/>
          </w:tcPr>
          <w:p w14:paraId="07CEF0FA"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246" w:type="pct"/>
            <w:tcBorders>
              <w:top w:val="nil"/>
              <w:left w:val="nil"/>
              <w:bottom w:val="single" w:sz="8" w:space="0" w:color="000000"/>
              <w:right w:val="single" w:sz="12" w:space="0" w:color="000000"/>
            </w:tcBorders>
            <w:shd w:val="clear" w:color="auto" w:fill="auto"/>
            <w:noWrap/>
            <w:vAlign w:val="center"/>
            <w:hideMark/>
          </w:tcPr>
          <w:p w14:paraId="28FF5115"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1</w:t>
            </w:r>
          </w:p>
        </w:tc>
      </w:tr>
      <w:tr w:rsidR="00834381" w:rsidRPr="00834381" w14:paraId="49D5DDBD" w14:textId="77777777" w:rsidTr="00834381">
        <w:trPr>
          <w:trHeight w:val="300"/>
        </w:trPr>
        <w:tc>
          <w:tcPr>
            <w:tcW w:w="416" w:type="pct"/>
            <w:tcBorders>
              <w:top w:val="nil"/>
              <w:left w:val="single" w:sz="12" w:space="0" w:color="000000"/>
              <w:bottom w:val="single" w:sz="8" w:space="0" w:color="000000"/>
              <w:right w:val="single" w:sz="8" w:space="0" w:color="000000"/>
            </w:tcBorders>
            <w:shd w:val="clear" w:color="auto" w:fill="auto"/>
            <w:noWrap/>
            <w:vAlign w:val="center"/>
            <w:hideMark/>
          </w:tcPr>
          <w:p w14:paraId="6ADBADFE" w14:textId="77777777" w:rsidR="00834381" w:rsidRPr="00834381" w:rsidRDefault="00834381" w:rsidP="00834381">
            <w:pPr>
              <w:rPr>
                <w:rFonts w:ascii="Calibri" w:hAnsi="Calibri" w:cs="Calibri"/>
                <w:color w:val="000000"/>
              </w:rPr>
            </w:pPr>
            <w:r w:rsidRPr="00834381">
              <w:rPr>
                <w:rFonts w:ascii="Calibri" w:hAnsi="Calibri" w:cs="Calibri"/>
                <w:color w:val="000000"/>
              </w:rPr>
              <w:t>Area 13</w:t>
            </w:r>
          </w:p>
        </w:tc>
        <w:tc>
          <w:tcPr>
            <w:tcW w:w="638" w:type="pct"/>
            <w:tcBorders>
              <w:top w:val="nil"/>
              <w:left w:val="nil"/>
              <w:bottom w:val="single" w:sz="8" w:space="0" w:color="000000"/>
              <w:right w:val="single" w:sz="8" w:space="0" w:color="000000"/>
            </w:tcBorders>
            <w:shd w:val="clear" w:color="auto" w:fill="auto"/>
            <w:noWrap/>
            <w:vAlign w:val="center"/>
            <w:hideMark/>
          </w:tcPr>
          <w:p w14:paraId="08AED626" w14:textId="77777777" w:rsidR="00834381" w:rsidRPr="00834381" w:rsidRDefault="00834381" w:rsidP="00834381">
            <w:pPr>
              <w:rPr>
                <w:rFonts w:ascii="Calibri" w:hAnsi="Calibri" w:cs="Calibri"/>
                <w:color w:val="000000"/>
              </w:rPr>
            </w:pPr>
            <w:r w:rsidRPr="00834381">
              <w:rPr>
                <w:rFonts w:ascii="Calibri" w:hAnsi="Calibri" w:cs="Calibri"/>
                <w:color w:val="000000"/>
              </w:rPr>
              <w:t> </w:t>
            </w:r>
          </w:p>
        </w:tc>
        <w:tc>
          <w:tcPr>
            <w:tcW w:w="344" w:type="pct"/>
            <w:tcBorders>
              <w:top w:val="nil"/>
              <w:left w:val="nil"/>
              <w:bottom w:val="single" w:sz="8" w:space="0" w:color="000000"/>
              <w:right w:val="single" w:sz="8" w:space="0" w:color="000000"/>
            </w:tcBorders>
            <w:shd w:val="clear" w:color="auto" w:fill="auto"/>
            <w:noWrap/>
            <w:vAlign w:val="center"/>
            <w:hideMark/>
          </w:tcPr>
          <w:p w14:paraId="365A206F"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33" w:type="pct"/>
            <w:tcBorders>
              <w:top w:val="nil"/>
              <w:left w:val="nil"/>
              <w:bottom w:val="single" w:sz="8" w:space="0" w:color="000000"/>
              <w:right w:val="single" w:sz="8" w:space="0" w:color="000000"/>
            </w:tcBorders>
            <w:shd w:val="clear" w:color="auto" w:fill="auto"/>
            <w:noWrap/>
            <w:vAlign w:val="center"/>
            <w:hideMark/>
          </w:tcPr>
          <w:p w14:paraId="3A9B17BE"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72" w:type="pct"/>
            <w:tcBorders>
              <w:top w:val="nil"/>
              <w:left w:val="nil"/>
              <w:bottom w:val="single" w:sz="8" w:space="0" w:color="000000"/>
              <w:right w:val="single" w:sz="8" w:space="0" w:color="000000"/>
            </w:tcBorders>
            <w:shd w:val="clear" w:color="auto" w:fill="auto"/>
            <w:noWrap/>
            <w:vAlign w:val="center"/>
            <w:hideMark/>
          </w:tcPr>
          <w:p w14:paraId="6AEAB08F"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83" w:type="pct"/>
            <w:tcBorders>
              <w:top w:val="nil"/>
              <w:left w:val="nil"/>
              <w:bottom w:val="single" w:sz="8" w:space="0" w:color="000000"/>
              <w:right w:val="single" w:sz="8" w:space="0" w:color="000000"/>
            </w:tcBorders>
            <w:shd w:val="clear" w:color="auto" w:fill="auto"/>
            <w:noWrap/>
            <w:vAlign w:val="center"/>
            <w:hideMark/>
          </w:tcPr>
          <w:p w14:paraId="4884444D"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86" w:type="pct"/>
            <w:tcBorders>
              <w:top w:val="nil"/>
              <w:left w:val="nil"/>
              <w:bottom w:val="single" w:sz="8" w:space="0" w:color="000000"/>
              <w:right w:val="single" w:sz="8" w:space="0" w:color="000000"/>
            </w:tcBorders>
            <w:shd w:val="clear" w:color="auto" w:fill="auto"/>
            <w:noWrap/>
            <w:vAlign w:val="center"/>
            <w:hideMark/>
          </w:tcPr>
          <w:p w14:paraId="153D1C9C"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60" w:type="pct"/>
            <w:tcBorders>
              <w:top w:val="nil"/>
              <w:left w:val="nil"/>
              <w:bottom w:val="single" w:sz="8" w:space="0" w:color="000000"/>
              <w:right w:val="single" w:sz="8" w:space="0" w:color="000000"/>
            </w:tcBorders>
            <w:shd w:val="clear" w:color="auto" w:fill="auto"/>
            <w:noWrap/>
            <w:vAlign w:val="center"/>
            <w:hideMark/>
          </w:tcPr>
          <w:p w14:paraId="647F4FF5"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392" w:type="pct"/>
            <w:tcBorders>
              <w:top w:val="nil"/>
              <w:left w:val="nil"/>
              <w:bottom w:val="single" w:sz="8" w:space="0" w:color="000000"/>
              <w:right w:val="single" w:sz="8" w:space="0" w:color="000000"/>
            </w:tcBorders>
            <w:shd w:val="clear" w:color="auto" w:fill="auto"/>
            <w:noWrap/>
            <w:vAlign w:val="center"/>
            <w:hideMark/>
          </w:tcPr>
          <w:p w14:paraId="032B4831"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1</w:t>
            </w:r>
          </w:p>
        </w:tc>
        <w:tc>
          <w:tcPr>
            <w:tcW w:w="482" w:type="pct"/>
            <w:tcBorders>
              <w:top w:val="nil"/>
              <w:left w:val="nil"/>
              <w:bottom w:val="single" w:sz="8" w:space="0" w:color="000000"/>
              <w:right w:val="single" w:sz="8" w:space="0" w:color="000000"/>
            </w:tcBorders>
            <w:shd w:val="clear" w:color="auto" w:fill="auto"/>
            <w:noWrap/>
            <w:vAlign w:val="center"/>
            <w:hideMark/>
          </w:tcPr>
          <w:p w14:paraId="2E7D3FA4"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445" w:type="pct"/>
            <w:tcBorders>
              <w:top w:val="nil"/>
              <w:left w:val="nil"/>
              <w:bottom w:val="single" w:sz="8" w:space="0" w:color="000000"/>
              <w:right w:val="single" w:sz="8" w:space="0" w:color="000000"/>
            </w:tcBorders>
            <w:shd w:val="clear" w:color="auto" w:fill="auto"/>
            <w:noWrap/>
            <w:vAlign w:val="center"/>
            <w:hideMark/>
          </w:tcPr>
          <w:p w14:paraId="15FF4722"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 </w:t>
            </w:r>
          </w:p>
        </w:tc>
        <w:tc>
          <w:tcPr>
            <w:tcW w:w="246" w:type="pct"/>
            <w:tcBorders>
              <w:top w:val="nil"/>
              <w:left w:val="nil"/>
              <w:bottom w:val="single" w:sz="8" w:space="0" w:color="000000"/>
              <w:right w:val="single" w:sz="12" w:space="0" w:color="000000"/>
            </w:tcBorders>
            <w:shd w:val="clear" w:color="auto" w:fill="auto"/>
            <w:noWrap/>
            <w:vAlign w:val="center"/>
            <w:hideMark/>
          </w:tcPr>
          <w:p w14:paraId="7D589194" w14:textId="77777777" w:rsidR="00834381" w:rsidRPr="00834381" w:rsidRDefault="00834381" w:rsidP="00834381">
            <w:pPr>
              <w:jc w:val="center"/>
              <w:rPr>
                <w:rFonts w:ascii="Calibri" w:hAnsi="Calibri" w:cs="Calibri"/>
                <w:color w:val="000000"/>
              </w:rPr>
            </w:pPr>
            <w:r w:rsidRPr="00834381">
              <w:rPr>
                <w:rFonts w:ascii="Calibri" w:hAnsi="Calibri" w:cs="Calibri"/>
                <w:color w:val="000000"/>
              </w:rPr>
              <w:t>1</w:t>
            </w:r>
          </w:p>
        </w:tc>
      </w:tr>
    </w:tbl>
    <w:p w14:paraId="2CA888FB" w14:textId="715850A2" w:rsidR="00507806" w:rsidRDefault="00507806" w:rsidP="00D13FF2">
      <w:pPr>
        <w:jc w:val="both"/>
        <w:rPr>
          <w:rFonts w:ascii="Cambria" w:hAnsi="Cambria"/>
          <w:b/>
          <w:u w:val="single"/>
        </w:rPr>
      </w:pPr>
    </w:p>
    <w:p w14:paraId="641A5DA5" w14:textId="77777777" w:rsidR="00507806" w:rsidRDefault="00507806">
      <w:pPr>
        <w:rPr>
          <w:rFonts w:ascii="Cambria" w:hAnsi="Cambria"/>
          <w:b/>
          <w:u w:val="single"/>
        </w:rPr>
      </w:pPr>
      <w:r>
        <w:rPr>
          <w:rFonts w:ascii="Cambria" w:hAnsi="Cambria"/>
          <w:b/>
          <w:u w:val="single"/>
        </w:rPr>
        <w:br w:type="page"/>
      </w:r>
    </w:p>
    <w:p w14:paraId="589BDF8C" w14:textId="77777777" w:rsidR="00CE1B97" w:rsidRPr="006C1759" w:rsidRDefault="00CE1B97" w:rsidP="00F05AFF">
      <w:pPr>
        <w:pBdr>
          <w:top w:val="single" w:sz="4" w:space="1" w:color="auto"/>
          <w:left w:val="single" w:sz="4" w:space="4" w:color="auto"/>
          <w:bottom w:val="single" w:sz="4" w:space="1" w:color="auto"/>
          <w:right w:val="single" w:sz="4" w:space="4" w:color="auto"/>
        </w:pBdr>
        <w:jc w:val="center"/>
        <w:rPr>
          <w:rFonts w:ascii="Cambria" w:hAnsi="Cambria"/>
          <w:b/>
          <w:color w:val="2E74B5" w:themeColor="accent1" w:themeShade="BF"/>
          <w:u w:val="single"/>
        </w:rPr>
      </w:pPr>
      <w:r w:rsidRPr="006C1759">
        <w:rPr>
          <w:rFonts w:ascii="Cambria" w:hAnsi="Cambria"/>
          <w:b/>
          <w:color w:val="2E74B5" w:themeColor="accent1" w:themeShade="BF"/>
          <w:u w:val="single"/>
        </w:rPr>
        <w:lastRenderedPageBreak/>
        <w:t>QUADRO B – STATO DELL’ARTE DEL DIPARTIMENTO</w:t>
      </w:r>
    </w:p>
    <w:p w14:paraId="027EEB15" w14:textId="5070942A" w:rsidR="00F95EA6" w:rsidRDefault="00F95EA6" w:rsidP="00F05AFF">
      <w:pPr>
        <w:autoSpaceDE w:val="0"/>
        <w:autoSpaceDN w:val="0"/>
        <w:adjustRightInd w:val="0"/>
        <w:jc w:val="both"/>
        <w:rPr>
          <w:sz w:val="10"/>
          <w:szCs w:val="10"/>
        </w:rPr>
      </w:pPr>
    </w:p>
    <w:p w14:paraId="09F0ECB2" w14:textId="77777777" w:rsidR="00F95EA6" w:rsidRPr="00FA515C" w:rsidRDefault="00F95EA6" w:rsidP="00F05AFF">
      <w:pPr>
        <w:autoSpaceDE w:val="0"/>
        <w:autoSpaceDN w:val="0"/>
        <w:adjustRightInd w:val="0"/>
        <w:jc w:val="both"/>
        <w:rPr>
          <w:sz w:val="10"/>
          <w:szCs w:val="10"/>
        </w:rPr>
      </w:pPr>
    </w:p>
    <w:p w14:paraId="6EDBD9F2" w14:textId="61919E09" w:rsidR="00D13FF2" w:rsidRPr="00F05AFF" w:rsidRDefault="00F14436" w:rsidP="00F05AFF">
      <w:pPr>
        <w:autoSpaceDE w:val="0"/>
        <w:autoSpaceDN w:val="0"/>
        <w:adjustRightInd w:val="0"/>
        <w:jc w:val="both"/>
      </w:pPr>
      <w:r w:rsidRPr="00F05AFF">
        <w:t xml:space="preserve">Il Dipartimento di Scienze Mediche e Chirurgiche promuove e coordina le attività didattiche e opera in ambiti di ricerca propri dei SSD afferenti al Dipartimento anche in attività integrata. In particolare, il Dipartimento riunisce gruppi di ricerca afferenti alle discipline mediche e chirurgiche con competenze cliniche e sperimentali nei diversi ambiti della </w:t>
      </w:r>
      <w:r w:rsidR="008F33E7">
        <w:t>m</w:t>
      </w:r>
      <w:r w:rsidRPr="00F05AFF">
        <w:t xml:space="preserve">edicina e l’attività di ricerca si svolge presso i Laboratori del Dipartimento dove sono disponibili le più moderne tecnologie di biologia cellulare e molecolare. </w:t>
      </w:r>
    </w:p>
    <w:p w14:paraId="5076B02E" w14:textId="77777777" w:rsidR="00D13FF2" w:rsidRPr="00F05AFF" w:rsidRDefault="00D13FF2" w:rsidP="00F05AFF">
      <w:pPr>
        <w:autoSpaceDE w:val="0"/>
        <w:autoSpaceDN w:val="0"/>
        <w:adjustRightInd w:val="0"/>
        <w:jc w:val="both"/>
      </w:pPr>
    </w:p>
    <w:p w14:paraId="7451C0E5" w14:textId="5A0D2466" w:rsidR="00F976DC" w:rsidRDefault="00F976DC" w:rsidP="00F05AFF">
      <w:pPr>
        <w:jc w:val="both"/>
        <w:rPr>
          <w:u w:val="single"/>
        </w:rPr>
      </w:pPr>
      <w:r w:rsidRPr="00F05AFF">
        <w:rPr>
          <w:u w:val="single"/>
        </w:rPr>
        <w:t>I</w:t>
      </w:r>
      <w:r w:rsidR="00CE1B97" w:rsidRPr="00F05AFF">
        <w:rPr>
          <w:u w:val="single"/>
        </w:rPr>
        <w:t xml:space="preserve">l personale del </w:t>
      </w:r>
      <w:r w:rsidRPr="00F05AFF">
        <w:rPr>
          <w:u w:val="single"/>
        </w:rPr>
        <w:t>D</w:t>
      </w:r>
      <w:r w:rsidR="00CE1B97" w:rsidRPr="00F05AFF">
        <w:rPr>
          <w:u w:val="single"/>
        </w:rPr>
        <w:t>ipartimento</w:t>
      </w:r>
    </w:p>
    <w:p w14:paraId="453A377F" w14:textId="22BE5C99" w:rsidR="00F95EA6" w:rsidRDefault="00F95EA6" w:rsidP="00F05AFF">
      <w:pPr>
        <w:jc w:val="both"/>
        <w:rPr>
          <w:sz w:val="6"/>
          <w:szCs w:val="6"/>
          <w:u w:val="single"/>
        </w:rPr>
      </w:pPr>
    </w:p>
    <w:p w14:paraId="7BF31EF6" w14:textId="77777777" w:rsidR="00F95EA6" w:rsidRPr="00FA515C" w:rsidRDefault="00F95EA6" w:rsidP="00F05AFF">
      <w:pPr>
        <w:jc w:val="both"/>
        <w:rPr>
          <w:sz w:val="6"/>
          <w:szCs w:val="6"/>
          <w:u w:val="single"/>
        </w:rPr>
      </w:pPr>
    </w:p>
    <w:p w14:paraId="7F620D32" w14:textId="77777777" w:rsidR="00F976DC" w:rsidRPr="00F05AFF" w:rsidRDefault="00F976DC" w:rsidP="00F05AFF">
      <w:pPr>
        <w:pStyle w:val="Paragrafoelenco"/>
        <w:numPr>
          <w:ilvl w:val="0"/>
          <w:numId w:val="2"/>
        </w:numPr>
        <w:jc w:val="both"/>
        <w:rPr>
          <w:rFonts w:ascii="Times New Roman" w:hAnsi="Times New Roman" w:cs="Times New Roman"/>
          <w:sz w:val="22"/>
          <w:szCs w:val="22"/>
          <w:u w:val="single"/>
        </w:rPr>
      </w:pPr>
      <w:r w:rsidRPr="00F05AFF">
        <w:rPr>
          <w:rFonts w:ascii="Times New Roman" w:hAnsi="Times New Roman" w:cs="Times New Roman"/>
          <w:sz w:val="22"/>
          <w:szCs w:val="22"/>
          <w:u w:val="single"/>
        </w:rPr>
        <w:t xml:space="preserve">Professori e Ricercatori </w:t>
      </w:r>
    </w:p>
    <w:p w14:paraId="6FA128AE" w14:textId="73FA2D04" w:rsidR="00F976DC" w:rsidRPr="00F05AFF" w:rsidRDefault="00F976DC" w:rsidP="00FA515C">
      <w:pPr>
        <w:pStyle w:val="Paragrafoelenco"/>
        <w:ind w:left="0" w:firstLine="708"/>
        <w:jc w:val="both"/>
        <w:rPr>
          <w:rFonts w:ascii="Times New Roman" w:hAnsi="Times New Roman" w:cs="Times New Roman"/>
          <w:sz w:val="22"/>
          <w:szCs w:val="22"/>
        </w:rPr>
      </w:pPr>
      <w:r w:rsidRPr="00F05AFF">
        <w:rPr>
          <w:rFonts w:ascii="Times New Roman" w:hAnsi="Times New Roman" w:cs="Times New Roman"/>
          <w:sz w:val="22"/>
          <w:szCs w:val="22"/>
        </w:rPr>
        <w:t>Attualmente il Dipartimento si avvale di 48 docenti attivi appartenenti alle seguenti aree Scientifiche</w:t>
      </w:r>
      <w:r w:rsidR="00834381" w:rsidRPr="00F05AFF">
        <w:rPr>
          <w:rFonts w:ascii="Times New Roman" w:hAnsi="Times New Roman" w:cs="Times New Roman"/>
          <w:sz w:val="22"/>
          <w:szCs w:val="22"/>
        </w:rPr>
        <w:t xml:space="preserve"> (all. </w:t>
      </w:r>
      <w:r w:rsidR="00736DB9" w:rsidRPr="00F05AFF">
        <w:rPr>
          <w:rFonts w:ascii="Times New Roman" w:hAnsi="Times New Roman" w:cs="Times New Roman"/>
          <w:sz w:val="22"/>
          <w:szCs w:val="22"/>
        </w:rPr>
        <w:t>1</w:t>
      </w:r>
      <w:r w:rsidR="00834381" w:rsidRPr="00F05AFF">
        <w:rPr>
          <w:rFonts w:ascii="Times New Roman" w:hAnsi="Times New Roman" w:cs="Times New Roman"/>
          <w:sz w:val="22"/>
          <w:szCs w:val="22"/>
        </w:rPr>
        <w:t>)</w:t>
      </w:r>
      <w:r w:rsidRPr="00F05AFF">
        <w:rPr>
          <w:rFonts w:ascii="Times New Roman" w:hAnsi="Times New Roman" w:cs="Times New Roman"/>
          <w:sz w:val="22"/>
          <w:szCs w:val="22"/>
        </w:rPr>
        <w:t>:</w:t>
      </w:r>
    </w:p>
    <w:p w14:paraId="14A27C3F" w14:textId="77777777" w:rsidR="00F976DC" w:rsidRPr="00F05AFF" w:rsidRDefault="00F976DC" w:rsidP="00F05AFF">
      <w:pPr>
        <w:pStyle w:val="Paragrafoelenco"/>
        <w:ind w:left="993" w:hanging="284"/>
        <w:jc w:val="both"/>
        <w:rPr>
          <w:rFonts w:ascii="Times New Roman" w:hAnsi="Times New Roman" w:cs="Times New Roman"/>
          <w:sz w:val="22"/>
          <w:szCs w:val="22"/>
        </w:rPr>
      </w:pPr>
      <w:r w:rsidRPr="00F05AFF">
        <w:rPr>
          <w:rFonts w:ascii="Times New Roman" w:hAnsi="Times New Roman" w:cs="Times New Roman"/>
          <w:sz w:val="22"/>
          <w:szCs w:val="22"/>
        </w:rPr>
        <w:t>-</w:t>
      </w:r>
      <w:r w:rsidRPr="00F05AFF">
        <w:rPr>
          <w:rFonts w:ascii="Times New Roman" w:hAnsi="Times New Roman" w:cs="Times New Roman"/>
          <w:sz w:val="22"/>
          <w:szCs w:val="22"/>
        </w:rPr>
        <w:tab/>
        <w:t>Area 05 – Scienze Biologiche, 1 docente</w:t>
      </w:r>
    </w:p>
    <w:p w14:paraId="3885390E" w14:textId="77777777" w:rsidR="00F976DC" w:rsidRPr="00F05AFF" w:rsidRDefault="00F976DC" w:rsidP="00F05AFF">
      <w:pPr>
        <w:pStyle w:val="Paragrafoelenco"/>
        <w:ind w:left="993" w:hanging="284"/>
        <w:jc w:val="both"/>
        <w:rPr>
          <w:rFonts w:ascii="Times New Roman" w:hAnsi="Times New Roman" w:cs="Times New Roman"/>
          <w:sz w:val="22"/>
          <w:szCs w:val="22"/>
        </w:rPr>
      </w:pPr>
      <w:r w:rsidRPr="00F05AFF">
        <w:rPr>
          <w:rFonts w:ascii="Times New Roman" w:hAnsi="Times New Roman" w:cs="Times New Roman"/>
          <w:sz w:val="22"/>
          <w:szCs w:val="22"/>
        </w:rPr>
        <w:t>-</w:t>
      </w:r>
      <w:r w:rsidRPr="00F05AFF">
        <w:rPr>
          <w:rFonts w:ascii="Times New Roman" w:hAnsi="Times New Roman" w:cs="Times New Roman"/>
          <w:sz w:val="22"/>
          <w:szCs w:val="22"/>
        </w:rPr>
        <w:tab/>
        <w:t>Area 06 – Scienze Mediche, 47</w:t>
      </w:r>
      <w:r w:rsidR="00834381" w:rsidRPr="00F05AFF">
        <w:rPr>
          <w:rFonts w:ascii="Times New Roman" w:hAnsi="Times New Roman" w:cs="Times New Roman"/>
          <w:sz w:val="22"/>
          <w:szCs w:val="22"/>
        </w:rPr>
        <w:t xml:space="preserve"> docenti</w:t>
      </w:r>
    </w:p>
    <w:p w14:paraId="69EAA274" w14:textId="77777777" w:rsidR="00EE50DD" w:rsidRPr="00F05AFF" w:rsidRDefault="00EE50DD" w:rsidP="00F05AFF">
      <w:pPr>
        <w:autoSpaceDE w:val="0"/>
        <w:autoSpaceDN w:val="0"/>
        <w:adjustRightInd w:val="0"/>
        <w:jc w:val="both"/>
      </w:pPr>
    </w:p>
    <w:p w14:paraId="69672A35" w14:textId="77777777" w:rsidR="00834381" w:rsidRPr="00F05AFF" w:rsidRDefault="00834381" w:rsidP="00F05AFF">
      <w:pPr>
        <w:pStyle w:val="Paragrafoelenco"/>
        <w:numPr>
          <w:ilvl w:val="0"/>
          <w:numId w:val="2"/>
        </w:numPr>
        <w:jc w:val="both"/>
        <w:rPr>
          <w:rFonts w:ascii="Times New Roman" w:hAnsi="Times New Roman" w:cs="Times New Roman"/>
          <w:sz w:val="22"/>
          <w:szCs w:val="22"/>
          <w:u w:val="single"/>
        </w:rPr>
      </w:pPr>
      <w:r w:rsidRPr="00F05AFF">
        <w:rPr>
          <w:rFonts w:ascii="Times New Roman" w:hAnsi="Times New Roman" w:cs="Times New Roman"/>
          <w:sz w:val="22"/>
          <w:szCs w:val="22"/>
          <w:u w:val="single"/>
        </w:rPr>
        <w:t>Personale Tecnico Scientifico</w:t>
      </w:r>
    </w:p>
    <w:p w14:paraId="35CB2CF0" w14:textId="77777777" w:rsidR="00834381" w:rsidRPr="00F05AFF" w:rsidRDefault="00834381" w:rsidP="00F05AFF">
      <w:pPr>
        <w:pStyle w:val="Paragrafoelenco"/>
        <w:ind w:left="993" w:hanging="284"/>
        <w:jc w:val="both"/>
        <w:rPr>
          <w:rFonts w:ascii="Times New Roman" w:hAnsi="Times New Roman" w:cs="Times New Roman"/>
          <w:sz w:val="22"/>
          <w:szCs w:val="22"/>
        </w:rPr>
      </w:pPr>
      <w:r w:rsidRPr="00F05AFF">
        <w:rPr>
          <w:rFonts w:ascii="Times New Roman" w:hAnsi="Times New Roman" w:cs="Times New Roman"/>
          <w:sz w:val="22"/>
          <w:szCs w:val="22"/>
        </w:rPr>
        <w:t>-</w:t>
      </w:r>
      <w:r w:rsidRPr="00F05AFF">
        <w:rPr>
          <w:rFonts w:ascii="Times New Roman" w:hAnsi="Times New Roman" w:cs="Times New Roman"/>
          <w:sz w:val="22"/>
          <w:szCs w:val="22"/>
        </w:rPr>
        <w:tab/>
        <w:t xml:space="preserve">Area 06 – Scienze Mediche, n. 2 unità </w:t>
      </w:r>
    </w:p>
    <w:p w14:paraId="4E87CC6D" w14:textId="77777777" w:rsidR="00834381" w:rsidRPr="00F05AFF" w:rsidRDefault="00834381" w:rsidP="00F05AFF">
      <w:pPr>
        <w:pStyle w:val="Paragrafoelenco"/>
        <w:jc w:val="both"/>
        <w:rPr>
          <w:rFonts w:ascii="Times New Roman" w:hAnsi="Times New Roman" w:cs="Times New Roman"/>
          <w:sz w:val="22"/>
          <w:szCs w:val="22"/>
          <w:u w:val="single"/>
        </w:rPr>
      </w:pPr>
    </w:p>
    <w:p w14:paraId="4ABA5840" w14:textId="77777777" w:rsidR="00F976DC" w:rsidRPr="00F05AFF" w:rsidRDefault="00F976DC" w:rsidP="00F05AFF">
      <w:pPr>
        <w:pStyle w:val="Paragrafoelenco"/>
        <w:numPr>
          <w:ilvl w:val="0"/>
          <w:numId w:val="2"/>
        </w:numPr>
        <w:jc w:val="both"/>
        <w:rPr>
          <w:rFonts w:ascii="Times New Roman" w:hAnsi="Times New Roman" w:cs="Times New Roman"/>
          <w:sz w:val="22"/>
          <w:szCs w:val="22"/>
          <w:u w:val="single"/>
        </w:rPr>
      </w:pPr>
      <w:r w:rsidRPr="00F05AFF">
        <w:rPr>
          <w:rFonts w:ascii="Times New Roman" w:hAnsi="Times New Roman" w:cs="Times New Roman"/>
          <w:sz w:val="22"/>
          <w:szCs w:val="22"/>
          <w:u w:val="single"/>
        </w:rPr>
        <w:t xml:space="preserve">Personale Amministrativo </w:t>
      </w:r>
    </w:p>
    <w:p w14:paraId="69D8633E" w14:textId="77777777" w:rsidR="00F976DC" w:rsidRPr="00F05AFF" w:rsidRDefault="00F976DC" w:rsidP="00FA515C">
      <w:pPr>
        <w:pStyle w:val="Paragrafoelenco"/>
        <w:ind w:left="709" w:hanging="1"/>
        <w:jc w:val="both"/>
        <w:rPr>
          <w:rFonts w:ascii="Times New Roman" w:hAnsi="Times New Roman" w:cs="Times New Roman"/>
          <w:sz w:val="22"/>
          <w:szCs w:val="22"/>
        </w:rPr>
      </w:pPr>
      <w:r w:rsidRPr="00F05AFF">
        <w:rPr>
          <w:rFonts w:ascii="Times New Roman" w:hAnsi="Times New Roman" w:cs="Times New Roman"/>
          <w:sz w:val="22"/>
          <w:szCs w:val="22"/>
        </w:rPr>
        <w:t>Per lo svolgimento della propria attività, il Dipartimento si avvale dell’opera del personale tecnico amministrativo</w:t>
      </w:r>
      <w:r w:rsidR="00834381" w:rsidRPr="00F05AFF">
        <w:rPr>
          <w:rFonts w:ascii="Times New Roman" w:hAnsi="Times New Roman" w:cs="Times New Roman"/>
          <w:sz w:val="22"/>
          <w:szCs w:val="22"/>
        </w:rPr>
        <w:t xml:space="preserve"> in condivisione con il Dipartimento di Medicina Clinica e Sperimentale</w:t>
      </w:r>
      <w:r w:rsidRPr="00F05AFF">
        <w:rPr>
          <w:rFonts w:ascii="Times New Roman" w:hAnsi="Times New Roman" w:cs="Times New Roman"/>
          <w:sz w:val="22"/>
          <w:szCs w:val="22"/>
        </w:rPr>
        <w:t>:</w:t>
      </w:r>
    </w:p>
    <w:p w14:paraId="2D64331E" w14:textId="77777777" w:rsidR="00834381" w:rsidRPr="00F05AFF" w:rsidRDefault="00834381" w:rsidP="00FA515C">
      <w:pPr>
        <w:pStyle w:val="Paragrafoelenco"/>
        <w:numPr>
          <w:ilvl w:val="0"/>
          <w:numId w:val="3"/>
        </w:numPr>
        <w:autoSpaceDE w:val="0"/>
        <w:autoSpaceDN w:val="0"/>
        <w:adjustRightInd w:val="0"/>
        <w:ind w:left="1134"/>
        <w:rPr>
          <w:rFonts w:ascii="Times New Roman" w:hAnsi="Times New Roman" w:cs="Times New Roman"/>
          <w:bCs/>
          <w:sz w:val="22"/>
          <w:szCs w:val="22"/>
        </w:rPr>
      </w:pPr>
      <w:r w:rsidRPr="00F05AFF">
        <w:rPr>
          <w:rFonts w:ascii="Times New Roman" w:hAnsi="Times New Roman" w:cs="Times New Roman"/>
          <w:bCs/>
          <w:sz w:val="22"/>
          <w:szCs w:val="22"/>
        </w:rPr>
        <w:t>n. 9 unità di personale impiegate nell’ambito della didattica dei dipartimenti di medicina</w:t>
      </w:r>
    </w:p>
    <w:p w14:paraId="7809C775" w14:textId="77777777" w:rsidR="00834381" w:rsidRPr="00F05AFF" w:rsidRDefault="00834381" w:rsidP="00FA515C">
      <w:pPr>
        <w:pStyle w:val="Paragrafoelenco"/>
        <w:numPr>
          <w:ilvl w:val="0"/>
          <w:numId w:val="3"/>
        </w:numPr>
        <w:autoSpaceDE w:val="0"/>
        <w:autoSpaceDN w:val="0"/>
        <w:adjustRightInd w:val="0"/>
        <w:ind w:left="1134"/>
        <w:rPr>
          <w:rFonts w:ascii="Times New Roman" w:hAnsi="Times New Roman" w:cs="Times New Roman"/>
          <w:bCs/>
          <w:sz w:val="22"/>
          <w:szCs w:val="22"/>
        </w:rPr>
      </w:pPr>
      <w:r w:rsidRPr="00F05AFF">
        <w:rPr>
          <w:rFonts w:ascii="Times New Roman" w:hAnsi="Times New Roman" w:cs="Times New Roman"/>
          <w:bCs/>
          <w:sz w:val="22"/>
          <w:szCs w:val="22"/>
        </w:rPr>
        <w:t>n. 3 unità di personale impiegate nell’ambito della didattica del Polo di Scienze Motorie</w:t>
      </w:r>
    </w:p>
    <w:p w14:paraId="2A35D13C" w14:textId="77777777" w:rsidR="00834381" w:rsidRPr="00F05AFF" w:rsidRDefault="00834381" w:rsidP="00FA515C">
      <w:pPr>
        <w:pStyle w:val="Paragrafoelenco"/>
        <w:numPr>
          <w:ilvl w:val="0"/>
          <w:numId w:val="3"/>
        </w:numPr>
        <w:autoSpaceDE w:val="0"/>
        <w:autoSpaceDN w:val="0"/>
        <w:adjustRightInd w:val="0"/>
        <w:ind w:left="1134"/>
        <w:rPr>
          <w:rFonts w:ascii="Times New Roman" w:hAnsi="Times New Roman" w:cs="Times New Roman"/>
          <w:bCs/>
          <w:sz w:val="22"/>
          <w:szCs w:val="22"/>
        </w:rPr>
      </w:pPr>
      <w:r w:rsidRPr="00F05AFF">
        <w:rPr>
          <w:rFonts w:ascii="Times New Roman" w:hAnsi="Times New Roman" w:cs="Times New Roman"/>
          <w:bCs/>
          <w:sz w:val="22"/>
          <w:szCs w:val="22"/>
        </w:rPr>
        <w:t>n. 4 unità di personale impiegate presso il Polo di Odontoiatria</w:t>
      </w:r>
    </w:p>
    <w:p w14:paraId="6DA8BCD7" w14:textId="77777777" w:rsidR="00F976DC" w:rsidRPr="00F05AFF" w:rsidRDefault="00834381" w:rsidP="00FA515C">
      <w:pPr>
        <w:pStyle w:val="Paragrafoelenco"/>
        <w:numPr>
          <w:ilvl w:val="0"/>
          <w:numId w:val="3"/>
        </w:numPr>
        <w:autoSpaceDE w:val="0"/>
        <w:autoSpaceDN w:val="0"/>
        <w:adjustRightInd w:val="0"/>
        <w:ind w:left="1134"/>
        <w:rPr>
          <w:rFonts w:ascii="Times New Roman" w:hAnsi="Times New Roman" w:cs="Times New Roman"/>
          <w:bCs/>
          <w:sz w:val="22"/>
          <w:szCs w:val="22"/>
        </w:rPr>
      </w:pPr>
      <w:r w:rsidRPr="00F05AFF">
        <w:rPr>
          <w:rFonts w:ascii="Times New Roman" w:hAnsi="Times New Roman" w:cs="Times New Roman"/>
          <w:bCs/>
          <w:sz w:val="22"/>
          <w:szCs w:val="22"/>
        </w:rPr>
        <w:t>n. 10 unità di personale impiegate nell’ambito dell’</w:t>
      </w:r>
      <w:r w:rsidR="007945B9" w:rsidRPr="00F05AFF">
        <w:rPr>
          <w:rFonts w:ascii="Times New Roman" w:hAnsi="Times New Roman" w:cs="Times New Roman"/>
          <w:bCs/>
          <w:sz w:val="22"/>
          <w:szCs w:val="22"/>
        </w:rPr>
        <w:t>Amministrazione, contabilità, ricerca, alta formazione e processi AVA</w:t>
      </w:r>
    </w:p>
    <w:p w14:paraId="7D618055" w14:textId="77777777" w:rsidR="00F976DC" w:rsidRPr="00F05AFF" w:rsidRDefault="00834381" w:rsidP="00FA515C">
      <w:pPr>
        <w:pStyle w:val="Paragrafoelenco"/>
        <w:numPr>
          <w:ilvl w:val="0"/>
          <w:numId w:val="3"/>
        </w:numPr>
        <w:autoSpaceDE w:val="0"/>
        <w:autoSpaceDN w:val="0"/>
        <w:adjustRightInd w:val="0"/>
        <w:ind w:left="1134"/>
        <w:rPr>
          <w:rFonts w:ascii="Times New Roman" w:hAnsi="Times New Roman" w:cs="Times New Roman"/>
          <w:bCs/>
          <w:sz w:val="22"/>
          <w:szCs w:val="22"/>
        </w:rPr>
      </w:pPr>
      <w:r w:rsidRPr="00F05AFF">
        <w:rPr>
          <w:rFonts w:ascii="Times New Roman" w:hAnsi="Times New Roman" w:cs="Times New Roman"/>
          <w:bCs/>
          <w:sz w:val="22"/>
          <w:szCs w:val="22"/>
        </w:rPr>
        <w:t>n. 2 unità di personale informatico (coordinate dall’amministrazione centrale)</w:t>
      </w:r>
    </w:p>
    <w:p w14:paraId="153BBC99" w14:textId="77777777" w:rsidR="00F95EA6" w:rsidRDefault="00F95EA6" w:rsidP="00FA515C">
      <w:pPr>
        <w:pStyle w:val="Paragrafoelenco"/>
        <w:ind w:left="709"/>
        <w:jc w:val="both"/>
        <w:rPr>
          <w:rFonts w:ascii="Times New Roman" w:hAnsi="Times New Roman" w:cs="Times New Roman"/>
          <w:sz w:val="22"/>
          <w:szCs w:val="22"/>
        </w:rPr>
      </w:pPr>
    </w:p>
    <w:p w14:paraId="20854361" w14:textId="38F7CB37" w:rsidR="007945B9" w:rsidRDefault="00F976DC" w:rsidP="00FA515C">
      <w:pPr>
        <w:pStyle w:val="Paragrafoelenco"/>
        <w:ind w:left="0" w:firstLine="709"/>
        <w:jc w:val="both"/>
        <w:rPr>
          <w:rFonts w:ascii="Times New Roman" w:hAnsi="Times New Roman" w:cs="Times New Roman"/>
          <w:sz w:val="22"/>
          <w:szCs w:val="22"/>
        </w:rPr>
      </w:pPr>
      <w:r w:rsidRPr="00F05AFF">
        <w:rPr>
          <w:rFonts w:ascii="Times New Roman" w:hAnsi="Times New Roman" w:cs="Times New Roman"/>
          <w:sz w:val="22"/>
          <w:szCs w:val="22"/>
        </w:rPr>
        <w:t xml:space="preserve">I dettagli </w:t>
      </w:r>
      <w:r w:rsidR="007945B9" w:rsidRPr="00F05AFF">
        <w:rPr>
          <w:rFonts w:ascii="Times New Roman" w:hAnsi="Times New Roman" w:cs="Times New Roman"/>
          <w:sz w:val="22"/>
          <w:szCs w:val="22"/>
        </w:rPr>
        <w:t xml:space="preserve">della riorganizzazione </w:t>
      </w:r>
      <w:r w:rsidRPr="00F05AFF">
        <w:rPr>
          <w:rFonts w:ascii="Times New Roman" w:hAnsi="Times New Roman" w:cs="Times New Roman"/>
          <w:sz w:val="22"/>
          <w:szCs w:val="22"/>
        </w:rPr>
        <w:t>sono riportati ne</w:t>
      </w:r>
      <w:r w:rsidR="007945B9" w:rsidRPr="00F05AFF">
        <w:rPr>
          <w:rFonts w:ascii="Times New Roman" w:hAnsi="Times New Roman" w:cs="Times New Roman"/>
          <w:sz w:val="22"/>
          <w:szCs w:val="22"/>
        </w:rPr>
        <w:t>gli allegati al Decreto di riorganizzazione della tecnostruttura</w:t>
      </w:r>
      <w:r w:rsidR="00736DB9" w:rsidRPr="00F05AFF">
        <w:rPr>
          <w:rFonts w:ascii="Times New Roman" w:hAnsi="Times New Roman" w:cs="Times New Roman"/>
          <w:sz w:val="22"/>
          <w:szCs w:val="22"/>
        </w:rPr>
        <w:t xml:space="preserve">, approvata nel mese di maggio 2020 </w:t>
      </w:r>
      <w:r w:rsidRPr="00F05AFF">
        <w:rPr>
          <w:rFonts w:ascii="Times New Roman" w:hAnsi="Times New Roman" w:cs="Times New Roman"/>
          <w:sz w:val="22"/>
          <w:szCs w:val="22"/>
        </w:rPr>
        <w:t>(</w:t>
      </w:r>
      <w:r w:rsidR="007945B9" w:rsidRPr="00F05AFF">
        <w:rPr>
          <w:rFonts w:ascii="Times New Roman" w:hAnsi="Times New Roman" w:cs="Times New Roman"/>
          <w:sz w:val="22"/>
          <w:szCs w:val="22"/>
        </w:rPr>
        <w:t xml:space="preserve">all. n. </w:t>
      </w:r>
      <w:r w:rsidR="00736DB9" w:rsidRPr="00F05AFF">
        <w:rPr>
          <w:rFonts w:ascii="Times New Roman" w:hAnsi="Times New Roman" w:cs="Times New Roman"/>
          <w:sz w:val="22"/>
          <w:szCs w:val="22"/>
        </w:rPr>
        <w:t>2)</w:t>
      </w:r>
      <w:r w:rsidR="00F44A1A" w:rsidRPr="00F05AFF">
        <w:rPr>
          <w:rFonts w:ascii="Times New Roman" w:hAnsi="Times New Roman" w:cs="Times New Roman"/>
          <w:sz w:val="22"/>
          <w:szCs w:val="22"/>
        </w:rPr>
        <w:t>,</w:t>
      </w:r>
      <w:r w:rsidR="00736DB9" w:rsidRPr="00F05AFF">
        <w:rPr>
          <w:rFonts w:ascii="Times New Roman" w:hAnsi="Times New Roman" w:cs="Times New Roman"/>
          <w:sz w:val="22"/>
          <w:szCs w:val="22"/>
        </w:rPr>
        <w:t xml:space="preserve"> così come in corso di modifica a seguito della riorganizzazione avviata nel mese di luglio 2020 (all. n. </w:t>
      </w:r>
      <w:r w:rsidR="00F44A1A" w:rsidRPr="00F05AFF">
        <w:rPr>
          <w:rFonts w:ascii="Times New Roman" w:hAnsi="Times New Roman" w:cs="Times New Roman"/>
          <w:sz w:val="22"/>
          <w:szCs w:val="22"/>
        </w:rPr>
        <w:t>3</w:t>
      </w:r>
      <w:r w:rsidR="00736DB9" w:rsidRPr="00F05AFF">
        <w:rPr>
          <w:rFonts w:ascii="Times New Roman" w:hAnsi="Times New Roman" w:cs="Times New Roman"/>
          <w:sz w:val="22"/>
          <w:szCs w:val="22"/>
        </w:rPr>
        <w:t>).</w:t>
      </w:r>
    </w:p>
    <w:p w14:paraId="6993BC68" w14:textId="1FA30E96" w:rsidR="00B23D87" w:rsidRPr="00F05AFF" w:rsidRDefault="00B23D87" w:rsidP="00FA515C">
      <w:pPr>
        <w:pStyle w:val="Paragrafoelenco"/>
        <w:ind w:left="0" w:firstLine="709"/>
        <w:jc w:val="both"/>
        <w:rPr>
          <w:rFonts w:ascii="Times New Roman" w:hAnsi="Times New Roman" w:cs="Times New Roman"/>
          <w:sz w:val="22"/>
          <w:szCs w:val="22"/>
        </w:rPr>
      </w:pPr>
      <w:r>
        <w:rPr>
          <w:rFonts w:ascii="Times New Roman" w:hAnsi="Times New Roman" w:cs="Times New Roman"/>
          <w:sz w:val="22"/>
          <w:szCs w:val="22"/>
        </w:rPr>
        <w:t xml:space="preserve">Il personale assegnato all’espletamento delle attività contabili, tra le altre svolgono attività finalizzate alla gestione dei volumi di cui alle seguenti tabelle (tab. nn. 1-3) </w:t>
      </w:r>
    </w:p>
    <w:p w14:paraId="681F8FEE" w14:textId="0FE885F2" w:rsidR="00F95EA6" w:rsidRDefault="00F95EA6">
      <w:pPr>
        <w:rPr>
          <w:b/>
          <w:bCs/>
        </w:rPr>
      </w:pPr>
      <w:r>
        <w:rPr>
          <w:b/>
          <w:bCs/>
        </w:rPr>
        <w:br w:type="page"/>
      </w:r>
    </w:p>
    <w:p w14:paraId="66674491" w14:textId="77777777" w:rsidR="00CC7C4C" w:rsidRPr="00F05AFF" w:rsidRDefault="00CC7C4C" w:rsidP="00F05AFF">
      <w:pPr>
        <w:rPr>
          <w:b/>
          <w:bCs/>
        </w:rPr>
      </w:pPr>
    </w:p>
    <w:p w14:paraId="1DE19B0B" w14:textId="066B3687" w:rsidR="00CC7C4C" w:rsidRPr="00F14436" w:rsidRDefault="00CC7C4C" w:rsidP="00CC7C4C">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sidR="00F44A1A">
        <w:rPr>
          <w:rFonts w:ascii="Calibri" w:hAnsi="Calibri" w:cs="Calibri"/>
          <w:sz w:val="20"/>
          <w:szCs w:val="20"/>
        </w:rPr>
        <w:t>1</w:t>
      </w:r>
      <w:r w:rsidRPr="00F14436">
        <w:rPr>
          <w:rFonts w:ascii="Calibri" w:hAnsi="Calibri" w:cs="Calibri"/>
          <w:sz w:val="20"/>
          <w:szCs w:val="20"/>
        </w:rPr>
        <w:t xml:space="preserve"> – </w:t>
      </w:r>
      <w:r w:rsidRPr="002721BF">
        <w:rPr>
          <w:rFonts w:ascii="Calibri" w:hAnsi="Calibri" w:cs="Calibri"/>
          <w:sz w:val="20"/>
          <w:szCs w:val="20"/>
        </w:rPr>
        <w:t>Budget assegnato al Dipartimento nell’ultimo quinquennio</w:t>
      </w:r>
    </w:p>
    <w:tbl>
      <w:tblPr>
        <w:tblStyle w:val="Tabellagriglia1chiara-colore5"/>
        <w:tblW w:w="5000" w:type="pct"/>
        <w:tblLook w:val="04A0" w:firstRow="1" w:lastRow="0" w:firstColumn="1" w:lastColumn="0" w:noHBand="0" w:noVBand="1"/>
      </w:tblPr>
      <w:tblGrid>
        <w:gridCol w:w="5014"/>
        <w:gridCol w:w="1853"/>
        <w:gridCol w:w="1853"/>
        <w:gridCol w:w="1853"/>
        <w:gridCol w:w="1853"/>
        <w:gridCol w:w="1850"/>
      </w:tblGrid>
      <w:tr w:rsidR="00CC7C4C" w:rsidRPr="00FA515C" w14:paraId="46369CC8" w14:textId="77777777" w:rsidTr="00F44A1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756" w:type="pct"/>
            <w:noWrap/>
            <w:hideMark/>
          </w:tcPr>
          <w:p w14:paraId="7305B8F4" w14:textId="77777777" w:rsidR="00CC7C4C" w:rsidRPr="00FA515C" w:rsidRDefault="00CC7C4C" w:rsidP="004A0365"/>
        </w:tc>
        <w:tc>
          <w:tcPr>
            <w:tcW w:w="649" w:type="pct"/>
            <w:noWrap/>
            <w:hideMark/>
          </w:tcPr>
          <w:p w14:paraId="3D955F2D" w14:textId="77777777" w:rsidR="00CC7C4C" w:rsidRPr="00FA515C" w:rsidRDefault="00CC7C4C" w:rsidP="004A0365">
            <w:pPr>
              <w:jc w:val="center"/>
              <w:cnfStyle w:val="100000000000" w:firstRow="1" w:lastRow="0" w:firstColumn="0" w:lastColumn="0" w:oddVBand="0" w:evenVBand="0" w:oddHBand="0" w:evenHBand="0" w:firstRowFirstColumn="0" w:firstRowLastColumn="0" w:lastRowFirstColumn="0" w:lastRowLastColumn="0"/>
              <w:rPr>
                <w:color w:val="000000"/>
              </w:rPr>
            </w:pPr>
            <w:r w:rsidRPr="00FA515C">
              <w:rPr>
                <w:color w:val="000000"/>
              </w:rPr>
              <w:t>ANNO 2015</w:t>
            </w:r>
          </w:p>
        </w:tc>
        <w:tc>
          <w:tcPr>
            <w:tcW w:w="649" w:type="pct"/>
            <w:noWrap/>
            <w:hideMark/>
          </w:tcPr>
          <w:p w14:paraId="267128FA" w14:textId="77777777" w:rsidR="00CC7C4C" w:rsidRPr="00FA515C" w:rsidRDefault="00CC7C4C" w:rsidP="004A0365">
            <w:pPr>
              <w:jc w:val="center"/>
              <w:cnfStyle w:val="100000000000" w:firstRow="1" w:lastRow="0" w:firstColumn="0" w:lastColumn="0" w:oddVBand="0" w:evenVBand="0" w:oddHBand="0" w:evenHBand="0" w:firstRowFirstColumn="0" w:firstRowLastColumn="0" w:lastRowFirstColumn="0" w:lastRowLastColumn="0"/>
              <w:rPr>
                <w:color w:val="000000"/>
              </w:rPr>
            </w:pPr>
            <w:r w:rsidRPr="00FA515C">
              <w:rPr>
                <w:color w:val="000000"/>
              </w:rPr>
              <w:t>ANNO 2016</w:t>
            </w:r>
          </w:p>
        </w:tc>
        <w:tc>
          <w:tcPr>
            <w:tcW w:w="649" w:type="pct"/>
            <w:noWrap/>
            <w:hideMark/>
          </w:tcPr>
          <w:p w14:paraId="5E3DBA50" w14:textId="77777777" w:rsidR="00CC7C4C" w:rsidRPr="00FA515C" w:rsidRDefault="00CC7C4C" w:rsidP="004A0365">
            <w:pPr>
              <w:jc w:val="center"/>
              <w:cnfStyle w:val="100000000000" w:firstRow="1" w:lastRow="0" w:firstColumn="0" w:lastColumn="0" w:oddVBand="0" w:evenVBand="0" w:oddHBand="0" w:evenHBand="0" w:firstRowFirstColumn="0" w:firstRowLastColumn="0" w:lastRowFirstColumn="0" w:lastRowLastColumn="0"/>
              <w:rPr>
                <w:color w:val="000000"/>
              </w:rPr>
            </w:pPr>
            <w:r w:rsidRPr="00FA515C">
              <w:rPr>
                <w:color w:val="000000"/>
              </w:rPr>
              <w:t>ANNO 2017</w:t>
            </w:r>
          </w:p>
        </w:tc>
        <w:tc>
          <w:tcPr>
            <w:tcW w:w="649" w:type="pct"/>
            <w:noWrap/>
            <w:hideMark/>
          </w:tcPr>
          <w:p w14:paraId="01217173" w14:textId="77777777" w:rsidR="00CC7C4C" w:rsidRPr="00FA515C" w:rsidRDefault="00CC7C4C" w:rsidP="004A0365">
            <w:pPr>
              <w:jc w:val="center"/>
              <w:cnfStyle w:val="100000000000" w:firstRow="1" w:lastRow="0" w:firstColumn="0" w:lastColumn="0" w:oddVBand="0" w:evenVBand="0" w:oddHBand="0" w:evenHBand="0" w:firstRowFirstColumn="0" w:firstRowLastColumn="0" w:lastRowFirstColumn="0" w:lastRowLastColumn="0"/>
              <w:rPr>
                <w:color w:val="000000"/>
              </w:rPr>
            </w:pPr>
            <w:r w:rsidRPr="00FA515C">
              <w:rPr>
                <w:color w:val="000000"/>
              </w:rPr>
              <w:t>ANNO 2018</w:t>
            </w:r>
          </w:p>
        </w:tc>
        <w:tc>
          <w:tcPr>
            <w:tcW w:w="649" w:type="pct"/>
            <w:noWrap/>
            <w:hideMark/>
          </w:tcPr>
          <w:p w14:paraId="7B09E8D8" w14:textId="77777777" w:rsidR="00CC7C4C" w:rsidRPr="00FA515C" w:rsidRDefault="00CC7C4C" w:rsidP="004A0365">
            <w:pPr>
              <w:jc w:val="center"/>
              <w:cnfStyle w:val="100000000000" w:firstRow="1" w:lastRow="0" w:firstColumn="0" w:lastColumn="0" w:oddVBand="0" w:evenVBand="0" w:oddHBand="0" w:evenHBand="0" w:firstRowFirstColumn="0" w:firstRowLastColumn="0" w:lastRowFirstColumn="0" w:lastRowLastColumn="0"/>
              <w:rPr>
                <w:color w:val="000000"/>
              </w:rPr>
            </w:pPr>
            <w:r w:rsidRPr="00FA515C">
              <w:rPr>
                <w:color w:val="000000"/>
              </w:rPr>
              <w:t>ANNO 2019</w:t>
            </w:r>
          </w:p>
        </w:tc>
      </w:tr>
      <w:tr w:rsidR="00CC7C4C" w:rsidRPr="00FA515C" w14:paraId="2D561B9C" w14:textId="77777777" w:rsidTr="00F44A1A">
        <w:trPr>
          <w:trHeight w:val="300"/>
        </w:trPr>
        <w:tc>
          <w:tcPr>
            <w:cnfStyle w:val="001000000000" w:firstRow="0" w:lastRow="0" w:firstColumn="1" w:lastColumn="0" w:oddVBand="0" w:evenVBand="0" w:oddHBand="0" w:evenHBand="0" w:firstRowFirstColumn="0" w:firstRowLastColumn="0" w:lastRowFirstColumn="0" w:lastRowLastColumn="0"/>
            <w:tcW w:w="1756" w:type="pct"/>
            <w:noWrap/>
            <w:hideMark/>
          </w:tcPr>
          <w:p w14:paraId="382982D8" w14:textId="77777777" w:rsidR="00CC7C4C" w:rsidRPr="00FA515C" w:rsidRDefault="00CC7C4C" w:rsidP="004A0365">
            <w:pPr>
              <w:rPr>
                <w:color w:val="000000"/>
              </w:rPr>
            </w:pPr>
            <w:r w:rsidRPr="00FA515C">
              <w:rPr>
                <w:color w:val="000000"/>
              </w:rPr>
              <w:t>D</w:t>
            </w:r>
            <w:r w:rsidRPr="00FA515C">
              <w:rPr>
                <w:b w:val="0"/>
                <w:bCs w:val="0"/>
                <w:color w:val="000000"/>
              </w:rPr>
              <w:t xml:space="preserve">ipartimento di </w:t>
            </w:r>
            <w:r w:rsidRPr="00FA515C">
              <w:rPr>
                <w:color w:val="000000"/>
              </w:rPr>
              <w:t>S</w:t>
            </w:r>
            <w:r w:rsidRPr="00FA515C">
              <w:rPr>
                <w:b w:val="0"/>
                <w:bCs w:val="0"/>
                <w:color w:val="000000"/>
              </w:rPr>
              <w:t>cienze Mediche e Chirurgiche</w:t>
            </w:r>
            <w:r w:rsidRPr="00FA515C">
              <w:rPr>
                <w:color w:val="000000"/>
              </w:rPr>
              <w:t xml:space="preserve"> </w:t>
            </w:r>
          </w:p>
        </w:tc>
        <w:tc>
          <w:tcPr>
            <w:tcW w:w="649" w:type="pct"/>
            <w:noWrap/>
            <w:hideMark/>
          </w:tcPr>
          <w:p w14:paraId="2B8D584F"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€ 3.201.111,12</w:t>
            </w:r>
          </w:p>
        </w:tc>
        <w:tc>
          <w:tcPr>
            <w:tcW w:w="649" w:type="pct"/>
            <w:noWrap/>
            <w:hideMark/>
          </w:tcPr>
          <w:p w14:paraId="68819F3F"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€ 2.407.952,99</w:t>
            </w:r>
          </w:p>
        </w:tc>
        <w:tc>
          <w:tcPr>
            <w:tcW w:w="649" w:type="pct"/>
            <w:noWrap/>
            <w:hideMark/>
          </w:tcPr>
          <w:p w14:paraId="4FC717D7"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€ 2.284.544,26</w:t>
            </w:r>
          </w:p>
        </w:tc>
        <w:tc>
          <w:tcPr>
            <w:tcW w:w="649" w:type="pct"/>
            <w:noWrap/>
            <w:hideMark/>
          </w:tcPr>
          <w:p w14:paraId="23EA78C9"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€ 2.134.077,07</w:t>
            </w:r>
          </w:p>
        </w:tc>
        <w:tc>
          <w:tcPr>
            <w:tcW w:w="649" w:type="pct"/>
            <w:noWrap/>
            <w:hideMark/>
          </w:tcPr>
          <w:p w14:paraId="75287D26"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€ 2.164.835,55</w:t>
            </w:r>
          </w:p>
        </w:tc>
      </w:tr>
      <w:tr w:rsidR="00CC7C4C" w:rsidRPr="00FA515C" w14:paraId="4AE82A1C" w14:textId="77777777" w:rsidTr="00F44A1A">
        <w:trPr>
          <w:trHeight w:val="300"/>
        </w:trPr>
        <w:tc>
          <w:tcPr>
            <w:cnfStyle w:val="001000000000" w:firstRow="0" w:lastRow="0" w:firstColumn="1" w:lastColumn="0" w:oddVBand="0" w:evenVBand="0" w:oddHBand="0" w:evenHBand="0" w:firstRowFirstColumn="0" w:firstRowLastColumn="0" w:lastRowFirstColumn="0" w:lastRowLastColumn="0"/>
            <w:tcW w:w="1756" w:type="pct"/>
            <w:noWrap/>
            <w:hideMark/>
          </w:tcPr>
          <w:p w14:paraId="5B6DEC70" w14:textId="77777777" w:rsidR="00CC7C4C" w:rsidRPr="00FA515C" w:rsidRDefault="00CC7C4C" w:rsidP="004A0365">
            <w:pPr>
              <w:rPr>
                <w:color w:val="000000"/>
              </w:rPr>
            </w:pPr>
            <w:r w:rsidRPr="00FA515C">
              <w:rPr>
                <w:color w:val="000000"/>
              </w:rPr>
              <w:t>D</w:t>
            </w:r>
            <w:r w:rsidRPr="00FA515C">
              <w:rPr>
                <w:b w:val="0"/>
                <w:bCs w:val="0"/>
                <w:color w:val="000000"/>
              </w:rPr>
              <w:t>ipartimento di</w:t>
            </w:r>
            <w:r w:rsidRPr="00FA515C">
              <w:rPr>
                <w:color w:val="000000"/>
              </w:rPr>
              <w:t xml:space="preserve"> M</w:t>
            </w:r>
            <w:r w:rsidRPr="00FA515C">
              <w:rPr>
                <w:b w:val="0"/>
                <w:bCs w:val="0"/>
                <w:color w:val="000000"/>
              </w:rPr>
              <w:t xml:space="preserve">edicina </w:t>
            </w:r>
            <w:r w:rsidRPr="00FA515C">
              <w:rPr>
                <w:color w:val="000000"/>
              </w:rPr>
              <w:t>C</w:t>
            </w:r>
            <w:r w:rsidRPr="00FA515C">
              <w:rPr>
                <w:b w:val="0"/>
                <w:bCs w:val="0"/>
                <w:color w:val="000000"/>
              </w:rPr>
              <w:t xml:space="preserve">linica e Sperimentale </w:t>
            </w:r>
          </w:p>
        </w:tc>
        <w:tc>
          <w:tcPr>
            <w:tcW w:w="649" w:type="pct"/>
            <w:noWrap/>
            <w:hideMark/>
          </w:tcPr>
          <w:p w14:paraId="23146A71"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€ 3.352.448,38</w:t>
            </w:r>
          </w:p>
        </w:tc>
        <w:tc>
          <w:tcPr>
            <w:tcW w:w="649" w:type="pct"/>
            <w:noWrap/>
            <w:hideMark/>
          </w:tcPr>
          <w:p w14:paraId="61443E26"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€ 2.147.135,12</w:t>
            </w:r>
          </w:p>
        </w:tc>
        <w:tc>
          <w:tcPr>
            <w:tcW w:w="649" w:type="pct"/>
            <w:noWrap/>
            <w:hideMark/>
          </w:tcPr>
          <w:p w14:paraId="1211347D"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€ 2.041.006,90</w:t>
            </w:r>
          </w:p>
        </w:tc>
        <w:tc>
          <w:tcPr>
            <w:tcW w:w="649" w:type="pct"/>
            <w:noWrap/>
            <w:hideMark/>
          </w:tcPr>
          <w:p w14:paraId="39175C7A"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€ 1.705.016,26</w:t>
            </w:r>
          </w:p>
        </w:tc>
        <w:tc>
          <w:tcPr>
            <w:tcW w:w="649" w:type="pct"/>
            <w:noWrap/>
            <w:hideMark/>
          </w:tcPr>
          <w:p w14:paraId="50438F95"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€ 1.063.492,41</w:t>
            </w:r>
          </w:p>
        </w:tc>
      </w:tr>
      <w:tr w:rsidR="00CC7C4C" w:rsidRPr="00FA515C" w14:paraId="1A9FD25F" w14:textId="77777777" w:rsidTr="00F44A1A">
        <w:trPr>
          <w:trHeight w:val="300"/>
        </w:trPr>
        <w:tc>
          <w:tcPr>
            <w:cnfStyle w:val="001000000000" w:firstRow="0" w:lastRow="0" w:firstColumn="1" w:lastColumn="0" w:oddVBand="0" w:evenVBand="0" w:oddHBand="0" w:evenHBand="0" w:firstRowFirstColumn="0" w:firstRowLastColumn="0" w:lastRowFirstColumn="0" w:lastRowLastColumn="0"/>
            <w:tcW w:w="1756" w:type="pct"/>
            <w:noWrap/>
            <w:hideMark/>
          </w:tcPr>
          <w:p w14:paraId="47A44BFD" w14:textId="77777777" w:rsidR="00CC7C4C" w:rsidRPr="00FA515C" w:rsidRDefault="00CC7C4C" w:rsidP="004A0365">
            <w:pPr>
              <w:rPr>
                <w:color w:val="000000"/>
              </w:rPr>
            </w:pPr>
            <w:r w:rsidRPr="00FA515C">
              <w:rPr>
                <w:color w:val="000000"/>
              </w:rPr>
              <w:t>P</w:t>
            </w:r>
            <w:r w:rsidRPr="00FA515C">
              <w:rPr>
                <w:b w:val="0"/>
                <w:bCs w:val="0"/>
                <w:color w:val="000000"/>
              </w:rPr>
              <w:t xml:space="preserve">olo di </w:t>
            </w:r>
            <w:r w:rsidRPr="00FA515C">
              <w:rPr>
                <w:color w:val="000000"/>
              </w:rPr>
              <w:t>O</w:t>
            </w:r>
            <w:r w:rsidRPr="00FA515C">
              <w:rPr>
                <w:b w:val="0"/>
                <w:bCs w:val="0"/>
                <w:color w:val="000000"/>
              </w:rPr>
              <w:t>dontoiatria</w:t>
            </w:r>
          </w:p>
        </w:tc>
        <w:tc>
          <w:tcPr>
            <w:tcW w:w="649" w:type="pct"/>
            <w:noWrap/>
            <w:hideMark/>
          </w:tcPr>
          <w:p w14:paraId="0503FE42" w14:textId="5FA64549"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p>
        </w:tc>
        <w:tc>
          <w:tcPr>
            <w:tcW w:w="649" w:type="pct"/>
            <w:noWrap/>
            <w:hideMark/>
          </w:tcPr>
          <w:p w14:paraId="053DD92F" w14:textId="08BCF11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p>
        </w:tc>
        <w:tc>
          <w:tcPr>
            <w:tcW w:w="649" w:type="pct"/>
            <w:noWrap/>
            <w:hideMark/>
          </w:tcPr>
          <w:p w14:paraId="30C1A42F" w14:textId="5379C49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p>
        </w:tc>
        <w:tc>
          <w:tcPr>
            <w:tcW w:w="649" w:type="pct"/>
            <w:noWrap/>
            <w:hideMark/>
          </w:tcPr>
          <w:p w14:paraId="0FC47D30"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€ 140.000,00</w:t>
            </w:r>
          </w:p>
        </w:tc>
        <w:tc>
          <w:tcPr>
            <w:tcW w:w="649" w:type="pct"/>
            <w:noWrap/>
            <w:hideMark/>
          </w:tcPr>
          <w:p w14:paraId="00035350" w14:textId="77777777" w:rsidR="00CC7C4C" w:rsidRPr="00FA515C" w:rsidRDefault="00CC7C4C"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color w:val="000000"/>
              </w:rPr>
              <w:t>€ 554.128,66</w:t>
            </w:r>
          </w:p>
        </w:tc>
      </w:tr>
      <w:tr w:rsidR="00087984" w:rsidRPr="00FA515C" w14:paraId="4396A4F7" w14:textId="77777777" w:rsidTr="00F44A1A">
        <w:trPr>
          <w:trHeight w:val="300"/>
        </w:trPr>
        <w:tc>
          <w:tcPr>
            <w:cnfStyle w:val="001000000000" w:firstRow="0" w:lastRow="0" w:firstColumn="1" w:lastColumn="0" w:oddVBand="0" w:evenVBand="0" w:oddHBand="0" w:evenHBand="0" w:firstRowFirstColumn="0" w:firstRowLastColumn="0" w:lastRowFirstColumn="0" w:lastRowLastColumn="0"/>
            <w:tcW w:w="1756" w:type="pct"/>
            <w:noWrap/>
          </w:tcPr>
          <w:p w14:paraId="2D010392" w14:textId="77777777" w:rsidR="00087984" w:rsidRPr="00FA515C" w:rsidRDefault="00087984" w:rsidP="00087984">
            <w:pPr>
              <w:rPr>
                <w:color w:val="000000"/>
              </w:rPr>
            </w:pPr>
          </w:p>
        </w:tc>
        <w:tc>
          <w:tcPr>
            <w:tcW w:w="649" w:type="pct"/>
            <w:noWrap/>
            <w:vAlign w:val="bottom"/>
          </w:tcPr>
          <w:p w14:paraId="1AF2BA21" w14:textId="457B7BBD" w:rsidR="00087984" w:rsidRPr="00FA515C" w:rsidRDefault="00087984"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rFonts w:ascii="Calibri" w:hAnsi="Calibri" w:cs="Calibri"/>
                <w:color w:val="000000"/>
              </w:rPr>
              <w:t>€ 6.553.559,50</w:t>
            </w:r>
          </w:p>
        </w:tc>
        <w:tc>
          <w:tcPr>
            <w:tcW w:w="649" w:type="pct"/>
            <w:noWrap/>
            <w:vAlign w:val="bottom"/>
          </w:tcPr>
          <w:p w14:paraId="6CDB3F67" w14:textId="2D46D38F" w:rsidR="00087984" w:rsidRPr="00FA515C" w:rsidRDefault="00087984"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rFonts w:ascii="Calibri" w:hAnsi="Calibri" w:cs="Calibri"/>
                <w:color w:val="000000"/>
              </w:rPr>
              <w:t>€ 4.555.088,11</w:t>
            </w:r>
          </w:p>
        </w:tc>
        <w:tc>
          <w:tcPr>
            <w:tcW w:w="649" w:type="pct"/>
            <w:noWrap/>
            <w:vAlign w:val="bottom"/>
          </w:tcPr>
          <w:p w14:paraId="321C5432" w14:textId="112EDCE2" w:rsidR="00087984" w:rsidRPr="00FA515C" w:rsidRDefault="00087984"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rFonts w:ascii="Calibri" w:hAnsi="Calibri" w:cs="Calibri"/>
                <w:color w:val="000000"/>
              </w:rPr>
              <w:t>€ 4.325.551,16</w:t>
            </w:r>
          </w:p>
        </w:tc>
        <w:tc>
          <w:tcPr>
            <w:tcW w:w="649" w:type="pct"/>
            <w:noWrap/>
            <w:vAlign w:val="bottom"/>
          </w:tcPr>
          <w:p w14:paraId="03D6CCB9" w14:textId="4DDC8BF7" w:rsidR="00087984" w:rsidRPr="00FA515C" w:rsidRDefault="00087984"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rFonts w:ascii="Calibri" w:hAnsi="Calibri" w:cs="Calibri"/>
                <w:color w:val="000000"/>
              </w:rPr>
              <w:t>€ 3.979.093,33</w:t>
            </w:r>
          </w:p>
        </w:tc>
        <w:tc>
          <w:tcPr>
            <w:tcW w:w="649" w:type="pct"/>
            <w:noWrap/>
            <w:vAlign w:val="bottom"/>
          </w:tcPr>
          <w:p w14:paraId="62787E6A" w14:textId="20F24F9C" w:rsidR="00087984" w:rsidRPr="00FA515C" w:rsidRDefault="00087984" w:rsidP="00FA515C">
            <w:pPr>
              <w:jc w:val="right"/>
              <w:cnfStyle w:val="000000000000" w:firstRow="0" w:lastRow="0" w:firstColumn="0" w:lastColumn="0" w:oddVBand="0" w:evenVBand="0" w:oddHBand="0" w:evenHBand="0" w:firstRowFirstColumn="0" w:firstRowLastColumn="0" w:lastRowFirstColumn="0" w:lastRowLastColumn="0"/>
              <w:rPr>
                <w:color w:val="000000"/>
              </w:rPr>
            </w:pPr>
            <w:r w:rsidRPr="00FA515C">
              <w:rPr>
                <w:rFonts w:ascii="Calibri" w:hAnsi="Calibri" w:cs="Calibri"/>
                <w:color w:val="000000"/>
              </w:rPr>
              <w:t>€ 3.782.456,62</w:t>
            </w:r>
          </w:p>
        </w:tc>
      </w:tr>
    </w:tbl>
    <w:p w14:paraId="005643BC" w14:textId="57BFDA9B" w:rsidR="00507806" w:rsidRPr="00FA515C" w:rsidRDefault="00507806" w:rsidP="00CC7C4C">
      <w:pPr>
        <w:rPr>
          <w:rFonts w:ascii="Calibri" w:hAnsi="Calibri" w:cs="Calibri"/>
          <w:sz w:val="20"/>
          <w:szCs w:val="20"/>
        </w:rPr>
      </w:pPr>
    </w:p>
    <w:p w14:paraId="08712D99" w14:textId="5A1779EF" w:rsidR="00CC7C4C" w:rsidRPr="00F14436" w:rsidRDefault="00CC7C4C" w:rsidP="00CC7C4C">
      <w:pPr>
        <w:autoSpaceDE w:val="0"/>
        <w:autoSpaceDN w:val="0"/>
        <w:adjustRightInd w:val="0"/>
        <w:jc w:val="both"/>
        <w:rPr>
          <w:rFonts w:ascii="Calibri" w:hAnsi="Calibri" w:cs="Calibri"/>
          <w:sz w:val="20"/>
          <w:szCs w:val="20"/>
        </w:rPr>
      </w:pPr>
      <w:r w:rsidRPr="00FA515C">
        <w:rPr>
          <w:rFonts w:ascii="Calibri" w:hAnsi="Calibri" w:cs="Calibri"/>
          <w:sz w:val="20"/>
          <w:szCs w:val="20"/>
        </w:rPr>
        <w:t xml:space="preserve">Tab. </w:t>
      </w:r>
      <w:r w:rsidR="00F44A1A" w:rsidRPr="00FA515C">
        <w:rPr>
          <w:rFonts w:ascii="Calibri" w:hAnsi="Calibri" w:cs="Calibri"/>
          <w:sz w:val="20"/>
          <w:szCs w:val="20"/>
        </w:rPr>
        <w:t>2</w:t>
      </w:r>
      <w:r w:rsidRPr="00FA515C">
        <w:rPr>
          <w:rFonts w:ascii="Calibri" w:hAnsi="Calibri" w:cs="Calibri"/>
          <w:sz w:val="20"/>
          <w:szCs w:val="20"/>
        </w:rPr>
        <w:t xml:space="preserve"> – Totale ordini evasi nell’ultimo quinquennio</w:t>
      </w:r>
    </w:p>
    <w:tbl>
      <w:tblPr>
        <w:tblW w:w="5000" w:type="pct"/>
        <w:tblCellMar>
          <w:left w:w="70" w:type="dxa"/>
          <w:right w:w="70" w:type="dxa"/>
        </w:tblCellMar>
        <w:tblLook w:val="04A0" w:firstRow="1" w:lastRow="0" w:firstColumn="1" w:lastColumn="0" w:noHBand="0" w:noVBand="1"/>
      </w:tblPr>
      <w:tblGrid>
        <w:gridCol w:w="6412"/>
        <w:gridCol w:w="1560"/>
        <w:gridCol w:w="1560"/>
        <w:gridCol w:w="1560"/>
        <w:gridCol w:w="1634"/>
        <w:gridCol w:w="1560"/>
      </w:tblGrid>
      <w:tr w:rsidR="00CC7C4C" w:rsidRPr="00FA515C" w14:paraId="32ABDAF7" w14:textId="77777777" w:rsidTr="004A0365">
        <w:tc>
          <w:tcPr>
            <w:tcW w:w="2244" w:type="pct"/>
            <w:tcBorders>
              <w:top w:val="nil"/>
              <w:left w:val="nil"/>
              <w:bottom w:val="nil"/>
              <w:right w:val="nil"/>
            </w:tcBorders>
            <w:shd w:val="clear" w:color="auto" w:fill="auto"/>
            <w:noWrap/>
            <w:vAlign w:val="center"/>
            <w:hideMark/>
          </w:tcPr>
          <w:p w14:paraId="78EEFB71" w14:textId="77777777" w:rsidR="00CC7C4C" w:rsidRPr="00FA515C" w:rsidRDefault="00CC7C4C" w:rsidP="004A0365"/>
        </w:tc>
        <w:tc>
          <w:tcPr>
            <w:tcW w:w="546" w:type="pct"/>
            <w:tcBorders>
              <w:top w:val="nil"/>
              <w:left w:val="nil"/>
              <w:bottom w:val="nil"/>
              <w:right w:val="nil"/>
            </w:tcBorders>
            <w:shd w:val="clear" w:color="auto" w:fill="auto"/>
            <w:noWrap/>
            <w:vAlign w:val="center"/>
            <w:hideMark/>
          </w:tcPr>
          <w:p w14:paraId="03311F1C" w14:textId="77777777" w:rsidR="00CC7C4C" w:rsidRPr="00FA515C" w:rsidRDefault="00CC7C4C" w:rsidP="004A0365">
            <w:pPr>
              <w:jc w:val="center"/>
              <w:rPr>
                <w:b/>
                <w:bCs/>
                <w:color w:val="000000"/>
              </w:rPr>
            </w:pPr>
            <w:r w:rsidRPr="00FA515C">
              <w:rPr>
                <w:b/>
                <w:bCs/>
                <w:color w:val="000000"/>
              </w:rPr>
              <w:t>Anno 2015</w:t>
            </w:r>
          </w:p>
        </w:tc>
        <w:tc>
          <w:tcPr>
            <w:tcW w:w="546" w:type="pct"/>
            <w:tcBorders>
              <w:top w:val="nil"/>
              <w:left w:val="nil"/>
              <w:bottom w:val="nil"/>
              <w:right w:val="nil"/>
            </w:tcBorders>
            <w:shd w:val="clear" w:color="auto" w:fill="auto"/>
            <w:noWrap/>
            <w:vAlign w:val="center"/>
            <w:hideMark/>
          </w:tcPr>
          <w:p w14:paraId="0E8327E7" w14:textId="77777777" w:rsidR="00CC7C4C" w:rsidRPr="00FA515C" w:rsidRDefault="00CC7C4C" w:rsidP="004A0365">
            <w:pPr>
              <w:jc w:val="center"/>
              <w:rPr>
                <w:b/>
                <w:bCs/>
                <w:color w:val="000000"/>
              </w:rPr>
            </w:pPr>
            <w:r w:rsidRPr="00FA515C">
              <w:rPr>
                <w:b/>
                <w:bCs/>
                <w:color w:val="000000"/>
              </w:rPr>
              <w:t>Anno 2016</w:t>
            </w:r>
          </w:p>
        </w:tc>
        <w:tc>
          <w:tcPr>
            <w:tcW w:w="546" w:type="pct"/>
            <w:tcBorders>
              <w:top w:val="nil"/>
              <w:left w:val="nil"/>
              <w:bottom w:val="nil"/>
              <w:right w:val="nil"/>
            </w:tcBorders>
            <w:shd w:val="clear" w:color="auto" w:fill="auto"/>
            <w:noWrap/>
            <w:vAlign w:val="center"/>
            <w:hideMark/>
          </w:tcPr>
          <w:p w14:paraId="589E7B45" w14:textId="77777777" w:rsidR="00CC7C4C" w:rsidRPr="00FA515C" w:rsidRDefault="00CC7C4C" w:rsidP="004A0365">
            <w:pPr>
              <w:jc w:val="center"/>
              <w:rPr>
                <w:b/>
                <w:bCs/>
                <w:color w:val="000000"/>
              </w:rPr>
            </w:pPr>
            <w:r w:rsidRPr="00FA515C">
              <w:rPr>
                <w:b/>
                <w:bCs/>
                <w:color w:val="000000"/>
              </w:rPr>
              <w:t>Anno 2017</w:t>
            </w:r>
          </w:p>
        </w:tc>
        <w:tc>
          <w:tcPr>
            <w:tcW w:w="572" w:type="pct"/>
            <w:tcBorders>
              <w:top w:val="nil"/>
              <w:left w:val="nil"/>
              <w:bottom w:val="nil"/>
              <w:right w:val="nil"/>
            </w:tcBorders>
            <w:shd w:val="clear" w:color="auto" w:fill="auto"/>
            <w:noWrap/>
            <w:vAlign w:val="center"/>
            <w:hideMark/>
          </w:tcPr>
          <w:p w14:paraId="52EBF94E" w14:textId="77777777" w:rsidR="00CC7C4C" w:rsidRPr="00FA515C" w:rsidRDefault="00CC7C4C" w:rsidP="004A0365">
            <w:pPr>
              <w:jc w:val="center"/>
              <w:rPr>
                <w:b/>
                <w:bCs/>
                <w:color w:val="000000"/>
              </w:rPr>
            </w:pPr>
            <w:r w:rsidRPr="00FA515C">
              <w:rPr>
                <w:b/>
                <w:bCs/>
                <w:color w:val="000000"/>
              </w:rPr>
              <w:t>Anno  2018</w:t>
            </w:r>
          </w:p>
        </w:tc>
        <w:tc>
          <w:tcPr>
            <w:tcW w:w="546" w:type="pct"/>
            <w:tcBorders>
              <w:top w:val="nil"/>
              <w:left w:val="nil"/>
              <w:bottom w:val="nil"/>
              <w:right w:val="nil"/>
            </w:tcBorders>
            <w:shd w:val="clear" w:color="auto" w:fill="auto"/>
            <w:noWrap/>
            <w:vAlign w:val="center"/>
            <w:hideMark/>
          </w:tcPr>
          <w:p w14:paraId="41C80D1D" w14:textId="77777777" w:rsidR="00CC7C4C" w:rsidRPr="00FA515C" w:rsidRDefault="00CC7C4C" w:rsidP="004A0365">
            <w:pPr>
              <w:jc w:val="center"/>
              <w:rPr>
                <w:b/>
                <w:bCs/>
                <w:color w:val="000000"/>
              </w:rPr>
            </w:pPr>
            <w:r w:rsidRPr="00FA515C">
              <w:rPr>
                <w:b/>
                <w:bCs/>
                <w:color w:val="000000"/>
              </w:rPr>
              <w:t>Anno 2019</w:t>
            </w:r>
          </w:p>
        </w:tc>
      </w:tr>
      <w:tr w:rsidR="00CC7C4C" w:rsidRPr="00FA515C" w14:paraId="69442E45" w14:textId="77777777" w:rsidTr="004A0365">
        <w:trPr>
          <w:trHeight w:val="300"/>
        </w:trPr>
        <w:tc>
          <w:tcPr>
            <w:tcW w:w="2244" w:type="pct"/>
            <w:tcBorders>
              <w:top w:val="nil"/>
              <w:left w:val="nil"/>
              <w:bottom w:val="nil"/>
              <w:right w:val="nil"/>
            </w:tcBorders>
            <w:shd w:val="clear" w:color="auto" w:fill="auto"/>
            <w:noWrap/>
            <w:vAlign w:val="center"/>
            <w:hideMark/>
          </w:tcPr>
          <w:p w14:paraId="05FC0FE0" w14:textId="77777777" w:rsidR="00CC7C4C" w:rsidRPr="00FA515C" w:rsidRDefault="00CC7C4C" w:rsidP="004A0365">
            <w:pPr>
              <w:rPr>
                <w:b/>
                <w:bCs/>
                <w:color w:val="000000"/>
              </w:rPr>
            </w:pPr>
            <w:r w:rsidRPr="00FA515C">
              <w:rPr>
                <w:b/>
                <w:bCs/>
                <w:color w:val="000000"/>
              </w:rPr>
              <w:t xml:space="preserve">Dipartimento di Scienze Mediche e Chirurgiche </w:t>
            </w:r>
          </w:p>
        </w:tc>
        <w:tc>
          <w:tcPr>
            <w:tcW w:w="546" w:type="pct"/>
            <w:tcBorders>
              <w:top w:val="nil"/>
              <w:left w:val="nil"/>
              <w:bottom w:val="nil"/>
              <w:right w:val="nil"/>
            </w:tcBorders>
            <w:shd w:val="clear" w:color="auto" w:fill="auto"/>
            <w:noWrap/>
            <w:vAlign w:val="center"/>
            <w:hideMark/>
          </w:tcPr>
          <w:p w14:paraId="31F9A532" w14:textId="77777777" w:rsidR="00CC7C4C" w:rsidRPr="00FA515C" w:rsidRDefault="00CC7C4C" w:rsidP="004A0365">
            <w:pPr>
              <w:jc w:val="center"/>
              <w:rPr>
                <w:color w:val="000000"/>
              </w:rPr>
            </w:pPr>
            <w:r w:rsidRPr="00FA515C">
              <w:rPr>
                <w:color w:val="000000"/>
              </w:rPr>
              <w:t>239</w:t>
            </w:r>
          </w:p>
        </w:tc>
        <w:tc>
          <w:tcPr>
            <w:tcW w:w="546" w:type="pct"/>
            <w:tcBorders>
              <w:top w:val="nil"/>
              <w:left w:val="nil"/>
              <w:bottom w:val="nil"/>
              <w:right w:val="nil"/>
            </w:tcBorders>
            <w:shd w:val="clear" w:color="auto" w:fill="auto"/>
            <w:noWrap/>
            <w:vAlign w:val="center"/>
            <w:hideMark/>
          </w:tcPr>
          <w:p w14:paraId="51433812" w14:textId="77777777" w:rsidR="00CC7C4C" w:rsidRPr="00FA515C" w:rsidRDefault="00CC7C4C" w:rsidP="004A0365">
            <w:pPr>
              <w:jc w:val="center"/>
              <w:rPr>
                <w:color w:val="000000"/>
              </w:rPr>
            </w:pPr>
            <w:r w:rsidRPr="00FA515C">
              <w:rPr>
                <w:color w:val="000000"/>
              </w:rPr>
              <w:t>242</w:t>
            </w:r>
          </w:p>
        </w:tc>
        <w:tc>
          <w:tcPr>
            <w:tcW w:w="546" w:type="pct"/>
            <w:tcBorders>
              <w:top w:val="nil"/>
              <w:left w:val="nil"/>
              <w:bottom w:val="nil"/>
              <w:right w:val="nil"/>
            </w:tcBorders>
            <w:shd w:val="clear" w:color="auto" w:fill="auto"/>
            <w:noWrap/>
            <w:vAlign w:val="center"/>
            <w:hideMark/>
          </w:tcPr>
          <w:p w14:paraId="1ACADA44" w14:textId="77777777" w:rsidR="00CC7C4C" w:rsidRPr="00FA515C" w:rsidRDefault="00CC7C4C" w:rsidP="004A0365">
            <w:pPr>
              <w:jc w:val="center"/>
              <w:rPr>
                <w:color w:val="000000"/>
              </w:rPr>
            </w:pPr>
            <w:r w:rsidRPr="00FA515C">
              <w:rPr>
                <w:color w:val="000000"/>
              </w:rPr>
              <w:t>237</w:t>
            </w:r>
          </w:p>
        </w:tc>
        <w:tc>
          <w:tcPr>
            <w:tcW w:w="572" w:type="pct"/>
            <w:tcBorders>
              <w:top w:val="nil"/>
              <w:left w:val="nil"/>
              <w:bottom w:val="nil"/>
              <w:right w:val="nil"/>
            </w:tcBorders>
            <w:shd w:val="clear" w:color="auto" w:fill="auto"/>
            <w:noWrap/>
            <w:vAlign w:val="center"/>
            <w:hideMark/>
          </w:tcPr>
          <w:p w14:paraId="7324205E" w14:textId="77777777" w:rsidR="00CC7C4C" w:rsidRPr="00FA515C" w:rsidRDefault="00CC7C4C" w:rsidP="004A0365">
            <w:pPr>
              <w:jc w:val="center"/>
              <w:rPr>
                <w:color w:val="000000"/>
              </w:rPr>
            </w:pPr>
            <w:r w:rsidRPr="00FA515C">
              <w:rPr>
                <w:color w:val="000000"/>
              </w:rPr>
              <w:t>198</w:t>
            </w:r>
          </w:p>
        </w:tc>
        <w:tc>
          <w:tcPr>
            <w:tcW w:w="546" w:type="pct"/>
            <w:tcBorders>
              <w:top w:val="nil"/>
              <w:left w:val="nil"/>
              <w:bottom w:val="nil"/>
              <w:right w:val="nil"/>
            </w:tcBorders>
            <w:shd w:val="clear" w:color="auto" w:fill="auto"/>
            <w:noWrap/>
            <w:vAlign w:val="center"/>
            <w:hideMark/>
          </w:tcPr>
          <w:p w14:paraId="4BFAA2CB" w14:textId="77777777" w:rsidR="00CC7C4C" w:rsidRPr="00FA515C" w:rsidRDefault="00CC7C4C" w:rsidP="004A0365">
            <w:pPr>
              <w:jc w:val="center"/>
              <w:rPr>
                <w:color w:val="000000"/>
              </w:rPr>
            </w:pPr>
            <w:r w:rsidRPr="00FA515C">
              <w:rPr>
                <w:color w:val="000000"/>
              </w:rPr>
              <w:t>176</w:t>
            </w:r>
          </w:p>
        </w:tc>
      </w:tr>
      <w:tr w:rsidR="00CC7C4C" w:rsidRPr="00FA515C" w14:paraId="51E74B02" w14:textId="77777777" w:rsidTr="004A0365">
        <w:trPr>
          <w:trHeight w:val="300"/>
        </w:trPr>
        <w:tc>
          <w:tcPr>
            <w:tcW w:w="2244" w:type="pct"/>
            <w:tcBorders>
              <w:top w:val="nil"/>
              <w:left w:val="nil"/>
              <w:bottom w:val="nil"/>
              <w:right w:val="nil"/>
            </w:tcBorders>
            <w:shd w:val="clear" w:color="auto" w:fill="auto"/>
            <w:noWrap/>
            <w:vAlign w:val="center"/>
            <w:hideMark/>
          </w:tcPr>
          <w:p w14:paraId="77AFF5D0" w14:textId="77777777" w:rsidR="00CC7C4C" w:rsidRPr="00FA515C" w:rsidRDefault="00CC7C4C" w:rsidP="004A0365">
            <w:pPr>
              <w:rPr>
                <w:b/>
                <w:bCs/>
                <w:color w:val="000000"/>
              </w:rPr>
            </w:pPr>
            <w:r w:rsidRPr="00FA515C">
              <w:rPr>
                <w:b/>
                <w:bCs/>
                <w:color w:val="000000"/>
              </w:rPr>
              <w:t xml:space="preserve">Dipartimento di Medicina Clinica e Sperimentale </w:t>
            </w:r>
          </w:p>
        </w:tc>
        <w:tc>
          <w:tcPr>
            <w:tcW w:w="546" w:type="pct"/>
            <w:tcBorders>
              <w:top w:val="nil"/>
              <w:left w:val="nil"/>
              <w:bottom w:val="nil"/>
              <w:right w:val="nil"/>
            </w:tcBorders>
            <w:shd w:val="clear" w:color="auto" w:fill="auto"/>
            <w:noWrap/>
            <w:vAlign w:val="center"/>
            <w:hideMark/>
          </w:tcPr>
          <w:p w14:paraId="34762A38" w14:textId="77777777" w:rsidR="00CC7C4C" w:rsidRPr="00FA515C" w:rsidRDefault="00CC7C4C" w:rsidP="004A0365">
            <w:pPr>
              <w:jc w:val="center"/>
              <w:rPr>
                <w:color w:val="000000"/>
              </w:rPr>
            </w:pPr>
            <w:r w:rsidRPr="00FA515C">
              <w:rPr>
                <w:color w:val="000000"/>
              </w:rPr>
              <w:t>424</w:t>
            </w:r>
          </w:p>
        </w:tc>
        <w:tc>
          <w:tcPr>
            <w:tcW w:w="546" w:type="pct"/>
            <w:tcBorders>
              <w:top w:val="nil"/>
              <w:left w:val="nil"/>
              <w:bottom w:val="nil"/>
              <w:right w:val="nil"/>
            </w:tcBorders>
            <w:shd w:val="clear" w:color="auto" w:fill="auto"/>
            <w:noWrap/>
            <w:vAlign w:val="center"/>
            <w:hideMark/>
          </w:tcPr>
          <w:p w14:paraId="343E7159" w14:textId="77777777" w:rsidR="00CC7C4C" w:rsidRPr="00FA515C" w:rsidRDefault="00CC7C4C" w:rsidP="004A0365">
            <w:pPr>
              <w:jc w:val="center"/>
              <w:rPr>
                <w:color w:val="000000"/>
              </w:rPr>
            </w:pPr>
            <w:r w:rsidRPr="00FA515C">
              <w:rPr>
                <w:color w:val="000000"/>
              </w:rPr>
              <w:t>287</w:t>
            </w:r>
          </w:p>
        </w:tc>
        <w:tc>
          <w:tcPr>
            <w:tcW w:w="546" w:type="pct"/>
            <w:tcBorders>
              <w:top w:val="nil"/>
              <w:left w:val="nil"/>
              <w:bottom w:val="nil"/>
              <w:right w:val="nil"/>
            </w:tcBorders>
            <w:shd w:val="clear" w:color="auto" w:fill="auto"/>
            <w:noWrap/>
            <w:vAlign w:val="center"/>
            <w:hideMark/>
          </w:tcPr>
          <w:p w14:paraId="5A8F365A" w14:textId="77777777" w:rsidR="00CC7C4C" w:rsidRPr="00FA515C" w:rsidRDefault="00CC7C4C" w:rsidP="004A0365">
            <w:pPr>
              <w:jc w:val="center"/>
              <w:rPr>
                <w:color w:val="000000"/>
              </w:rPr>
            </w:pPr>
            <w:r w:rsidRPr="00FA515C">
              <w:rPr>
                <w:color w:val="000000"/>
              </w:rPr>
              <w:t>269</w:t>
            </w:r>
          </w:p>
        </w:tc>
        <w:tc>
          <w:tcPr>
            <w:tcW w:w="572" w:type="pct"/>
            <w:tcBorders>
              <w:top w:val="nil"/>
              <w:left w:val="nil"/>
              <w:bottom w:val="nil"/>
              <w:right w:val="nil"/>
            </w:tcBorders>
            <w:shd w:val="clear" w:color="auto" w:fill="auto"/>
            <w:noWrap/>
            <w:vAlign w:val="center"/>
            <w:hideMark/>
          </w:tcPr>
          <w:p w14:paraId="4324FE6D" w14:textId="77777777" w:rsidR="00CC7C4C" w:rsidRPr="00FA515C" w:rsidRDefault="00CC7C4C" w:rsidP="004A0365">
            <w:pPr>
              <w:jc w:val="center"/>
              <w:rPr>
                <w:color w:val="000000"/>
              </w:rPr>
            </w:pPr>
            <w:r w:rsidRPr="00FA515C">
              <w:rPr>
                <w:color w:val="000000"/>
              </w:rPr>
              <w:t>132</w:t>
            </w:r>
          </w:p>
        </w:tc>
        <w:tc>
          <w:tcPr>
            <w:tcW w:w="546" w:type="pct"/>
            <w:tcBorders>
              <w:top w:val="nil"/>
              <w:left w:val="nil"/>
              <w:bottom w:val="nil"/>
              <w:right w:val="nil"/>
            </w:tcBorders>
            <w:shd w:val="clear" w:color="auto" w:fill="auto"/>
            <w:noWrap/>
            <w:vAlign w:val="center"/>
            <w:hideMark/>
          </w:tcPr>
          <w:p w14:paraId="7D416C5E" w14:textId="77777777" w:rsidR="00CC7C4C" w:rsidRPr="00FA515C" w:rsidRDefault="00CC7C4C" w:rsidP="004A0365">
            <w:pPr>
              <w:jc w:val="center"/>
              <w:rPr>
                <w:color w:val="000000"/>
              </w:rPr>
            </w:pPr>
            <w:r w:rsidRPr="00FA515C">
              <w:rPr>
                <w:color w:val="000000"/>
              </w:rPr>
              <w:t>133</w:t>
            </w:r>
          </w:p>
        </w:tc>
      </w:tr>
      <w:tr w:rsidR="00CC7C4C" w:rsidRPr="00FA515C" w14:paraId="26F7F622" w14:textId="77777777" w:rsidTr="00FA515C">
        <w:trPr>
          <w:trHeight w:val="300"/>
        </w:trPr>
        <w:tc>
          <w:tcPr>
            <w:tcW w:w="2244" w:type="pct"/>
            <w:tcBorders>
              <w:top w:val="nil"/>
              <w:left w:val="nil"/>
              <w:bottom w:val="nil"/>
              <w:right w:val="nil"/>
            </w:tcBorders>
            <w:shd w:val="clear" w:color="auto" w:fill="auto"/>
            <w:noWrap/>
            <w:vAlign w:val="center"/>
            <w:hideMark/>
          </w:tcPr>
          <w:p w14:paraId="3135651E" w14:textId="77777777" w:rsidR="00CC7C4C" w:rsidRPr="00FA515C" w:rsidRDefault="00CC7C4C" w:rsidP="004A0365">
            <w:pPr>
              <w:rPr>
                <w:b/>
                <w:bCs/>
                <w:color w:val="000000"/>
              </w:rPr>
            </w:pPr>
            <w:r w:rsidRPr="00FA515C">
              <w:rPr>
                <w:b/>
                <w:bCs/>
                <w:color w:val="000000"/>
              </w:rPr>
              <w:t>Polo di Odontoiatria*</w:t>
            </w:r>
          </w:p>
        </w:tc>
        <w:tc>
          <w:tcPr>
            <w:tcW w:w="546" w:type="pct"/>
            <w:tcBorders>
              <w:top w:val="nil"/>
              <w:left w:val="nil"/>
              <w:bottom w:val="nil"/>
              <w:right w:val="nil"/>
            </w:tcBorders>
            <w:shd w:val="clear" w:color="auto" w:fill="auto"/>
            <w:noWrap/>
            <w:vAlign w:val="center"/>
          </w:tcPr>
          <w:p w14:paraId="6874FE1F" w14:textId="0C042232" w:rsidR="00CC7C4C" w:rsidRPr="00FA515C" w:rsidRDefault="00CC7C4C" w:rsidP="004A0365">
            <w:pPr>
              <w:jc w:val="center"/>
              <w:rPr>
                <w:color w:val="000000"/>
              </w:rPr>
            </w:pPr>
          </w:p>
        </w:tc>
        <w:tc>
          <w:tcPr>
            <w:tcW w:w="546" w:type="pct"/>
            <w:tcBorders>
              <w:top w:val="nil"/>
              <w:left w:val="nil"/>
              <w:bottom w:val="nil"/>
              <w:right w:val="nil"/>
            </w:tcBorders>
            <w:shd w:val="clear" w:color="auto" w:fill="auto"/>
            <w:noWrap/>
            <w:vAlign w:val="center"/>
          </w:tcPr>
          <w:p w14:paraId="6B45DD60" w14:textId="15A08400" w:rsidR="00CC7C4C" w:rsidRPr="00FA515C" w:rsidRDefault="00CC7C4C" w:rsidP="004A0365">
            <w:pPr>
              <w:jc w:val="center"/>
              <w:rPr>
                <w:color w:val="000000"/>
              </w:rPr>
            </w:pPr>
          </w:p>
        </w:tc>
        <w:tc>
          <w:tcPr>
            <w:tcW w:w="546" w:type="pct"/>
            <w:tcBorders>
              <w:top w:val="nil"/>
              <w:left w:val="nil"/>
              <w:bottom w:val="nil"/>
              <w:right w:val="nil"/>
            </w:tcBorders>
            <w:shd w:val="clear" w:color="auto" w:fill="auto"/>
            <w:noWrap/>
            <w:vAlign w:val="center"/>
          </w:tcPr>
          <w:p w14:paraId="724A9E36" w14:textId="49F4B171" w:rsidR="00CC7C4C" w:rsidRPr="00FA515C" w:rsidRDefault="00CC7C4C" w:rsidP="004A0365">
            <w:pPr>
              <w:jc w:val="center"/>
              <w:rPr>
                <w:color w:val="000000"/>
              </w:rPr>
            </w:pPr>
          </w:p>
        </w:tc>
        <w:tc>
          <w:tcPr>
            <w:tcW w:w="572" w:type="pct"/>
            <w:tcBorders>
              <w:top w:val="nil"/>
              <w:left w:val="nil"/>
              <w:bottom w:val="nil"/>
              <w:right w:val="nil"/>
            </w:tcBorders>
            <w:shd w:val="clear" w:color="auto" w:fill="auto"/>
            <w:noWrap/>
            <w:vAlign w:val="center"/>
            <w:hideMark/>
          </w:tcPr>
          <w:p w14:paraId="33A48504" w14:textId="77777777" w:rsidR="00CC7C4C" w:rsidRPr="00FA515C" w:rsidRDefault="00CC7C4C" w:rsidP="004A0365">
            <w:pPr>
              <w:jc w:val="center"/>
              <w:rPr>
                <w:color w:val="000000"/>
              </w:rPr>
            </w:pPr>
            <w:r w:rsidRPr="00FA515C">
              <w:rPr>
                <w:color w:val="000000"/>
              </w:rPr>
              <w:t>90</w:t>
            </w:r>
          </w:p>
        </w:tc>
        <w:tc>
          <w:tcPr>
            <w:tcW w:w="546" w:type="pct"/>
            <w:tcBorders>
              <w:top w:val="nil"/>
              <w:left w:val="nil"/>
              <w:bottom w:val="nil"/>
              <w:right w:val="nil"/>
            </w:tcBorders>
            <w:shd w:val="clear" w:color="auto" w:fill="auto"/>
            <w:noWrap/>
            <w:vAlign w:val="center"/>
            <w:hideMark/>
          </w:tcPr>
          <w:p w14:paraId="498FA69F" w14:textId="77777777" w:rsidR="00CC7C4C" w:rsidRPr="00FA515C" w:rsidRDefault="00CC7C4C" w:rsidP="004A0365">
            <w:pPr>
              <w:jc w:val="center"/>
              <w:rPr>
                <w:color w:val="000000"/>
              </w:rPr>
            </w:pPr>
            <w:r w:rsidRPr="00FA515C">
              <w:rPr>
                <w:color w:val="000000"/>
              </w:rPr>
              <w:t>106</w:t>
            </w:r>
          </w:p>
        </w:tc>
      </w:tr>
      <w:tr w:rsidR="00CC7C4C" w:rsidRPr="00FA515C" w14:paraId="7F00DB6E" w14:textId="77777777" w:rsidTr="004A0365">
        <w:trPr>
          <w:trHeight w:val="300"/>
        </w:trPr>
        <w:tc>
          <w:tcPr>
            <w:tcW w:w="2244" w:type="pct"/>
            <w:tcBorders>
              <w:top w:val="nil"/>
              <w:left w:val="nil"/>
              <w:bottom w:val="nil"/>
              <w:right w:val="nil"/>
            </w:tcBorders>
            <w:shd w:val="clear" w:color="auto" w:fill="auto"/>
            <w:noWrap/>
            <w:vAlign w:val="center"/>
            <w:hideMark/>
          </w:tcPr>
          <w:p w14:paraId="11AA3E10" w14:textId="77777777" w:rsidR="00CC7C4C" w:rsidRPr="00FA515C" w:rsidRDefault="00CC7C4C" w:rsidP="004A0365">
            <w:pPr>
              <w:jc w:val="center"/>
              <w:rPr>
                <w:color w:val="000000"/>
              </w:rPr>
            </w:pPr>
          </w:p>
        </w:tc>
        <w:tc>
          <w:tcPr>
            <w:tcW w:w="546" w:type="pct"/>
            <w:tcBorders>
              <w:top w:val="nil"/>
              <w:left w:val="nil"/>
              <w:bottom w:val="nil"/>
              <w:right w:val="nil"/>
            </w:tcBorders>
            <w:shd w:val="clear" w:color="auto" w:fill="auto"/>
            <w:noWrap/>
            <w:vAlign w:val="center"/>
            <w:hideMark/>
          </w:tcPr>
          <w:p w14:paraId="4B1B98C5" w14:textId="77777777" w:rsidR="00CC7C4C" w:rsidRPr="00FA515C" w:rsidRDefault="00CC7C4C" w:rsidP="004A0365"/>
        </w:tc>
        <w:tc>
          <w:tcPr>
            <w:tcW w:w="546" w:type="pct"/>
            <w:tcBorders>
              <w:top w:val="nil"/>
              <w:left w:val="nil"/>
              <w:bottom w:val="nil"/>
              <w:right w:val="nil"/>
            </w:tcBorders>
            <w:shd w:val="clear" w:color="auto" w:fill="auto"/>
            <w:noWrap/>
            <w:vAlign w:val="center"/>
            <w:hideMark/>
          </w:tcPr>
          <w:p w14:paraId="7CC096CD" w14:textId="77777777" w:rsidR="00CC7C4C" w:rsidRPr="00FA515C" w:rsidRDefault="00CC7C4C" w:rsidP="004A0365"/>
        </w:tc>
        <w:tc>
          <w:tcPr>
            <w:tcW w:w="546" w:type="pct"/>
            <w:tcBorders>
              <w:top w:val="nil"/>
              <w:left w:val="nil"/>
              <w:bottom w:val="nil"/>
              <w:right w:val="nil"/>
            </w:tcBorders>
            <w:shd w:val="clear" w:color="auto" w:fill="auto"/>
            <w:noWrap/>
            <w:vAlign w:val="center"/>
            <w:hideMark/>
          </w:tcPr>
          <w:p w14:paraId="0366437E" w14:textId="77777777" w:rsidR="00CC7C4C" w:rsidRPr="00FA515C" w:rsidRDefault="00CC7C4C" w:rsidP="004A0365"/>
        </w:tc>
        <w:tc>
          <w:tcPr>
            <w:tcW w:w="572" w:type="pct"/>
            <w:tcBorders>
              <w:top w:val="nil"/>
              <w:left w:val="nil"/>
              <w:bottom w:val="nil"/>
              <w:right w:val="nil"/>
            </w:tcBorders>
            <w:shd w:val="clear" w:color="auto" w:fill="auto"/>
            <w:noWrap/>
            <w:vAlign w:val="center"/>
            <w:hideMark/>
          </w:tcPr>
          <w:p w14:paraId="0537E68F" w14:textId="77777777" w:rsidR="00CC7C4C" w:rsidRPr="00FA515C" w:rsidRDefault="00CC7C4C" w:rsidP="004A0365"/>
        </w:tc>
        <w:tc>
          <w:tcPr>
            <w:tcW w:w="546" w:type="pct"/>
            <w:tcBorders>
              <w:top w:val="nil"/>
              <w:left w:val="nil"/>
              <w:bottom w:val="nil"/>
              <w:right w:val="nil"/>
            </w:tcBorders>
            <w:shd w:val="clear" w:color="auto" w:fill="auto"/>
            <w:noWrap/>
            <w:vAlign w:val="center"/>
            <w:hideMark/>
          </w:tcPr>
          <w:p w14:paraId="4C94AEC0" w14:textId="77777777" w:rsidR="00CC7C4C" w:rsidRPr="00FA515C" w:rsidRDefault="00CC7C4C" w:rsidP="004A0365"/>
        </w:tc>
      </w:tr>
      <w:tr w:rsidR="00CC7C4C" w:rsidRPr="00FA515C" w14:paraId="1349FEE8" w14:textId="77777777" w:rsidTr="004A0365">
        <w:trPr>
          <w:trHeight w:val="300"/>
        </w:trPr>
        <w:tc>
          <w:tcPr>
            <w:tcW w:w="5000" w:type="pct"/>
            <w:gridSpan w:val="6"/>
            <w:tcBorders>
              <w:top w:val="nil"/>
              <w:left w:val="nil"/>
              <w:bottom w:val="nil"/>
              <w:right w:val="nil"/>
            </w:tcBorders>
            <w:shd w:val="clear" w:color="auto" w:fill="auto"/>
            <w:noWrap/>
            <w:vAlign w:val="center"/>
            <w:hideMark/>
          </w:tcPr>
          <w:p w14:paraId="5EEF0970" w14:textId="77777777" w:rsidR="00CC7C4C" w:rsidRPr="00FA515C" w:rsidRDefault="00CC7C4C" w:rsidP="004A0365">
            <w:pPr>
              <w:rPr>
                <w:sz w:val="18"/>
                <w:szCs w:val="18"/>
              </w:rPr>
            </w:pPr>
            <w:r w:rsidRPr="00FA515C">
              <w:rPr>
                <w:sz w:val="18"/>
                <w:szCs w:val="18"/>
              </w:rPr>
              <w:t>*Il polo è centro di costo autonomo dal 2018. Fino al 2017 il budget della clinica confluiva in quello del Dipartimento di Medicina Clinica e Sperimentale</w:t>
            </w:r>
          </w:p>
        </w:tc>
      </w:tr>
    </w:tbl>
    <w:p w14:paraId="18C4CF5E" w14:textId="77777777" w:rsidR="00CC7C4C" w:rsidRDefault="00CC7C4C" w:rsidP="00CC7C4C">
      <w:pPr>
        <w:rPr>
          <w:rFonts w:ascii="Calibri" w:hAnsi="Calibri" w:cs="Calibri"/>
          <w:sz w:val="20"/>
          <w:szCs w:val="20"/>
        </w:rPr>
      </w:pPr>
    </w:p>
    <w:p w14:paraId="51540EC2" w14:textId="51ADBC0F" w:rsidR="00CC7C4C" w:rsidRPr="00F14436" w:rsidRDefault="00CC7C4C" w:rsidP="00CC7C4C">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sidR="00F44A1A">
        <w:rPr>
          <w:rFonts w:ascii="Calibri" w:hAnsi="Calibri" w:cs="Calibri"/>
          <w:sz w:val="20"/>
          <w:szCs w:val="20"/>
        </w:rPr>
        <w:t>3</w:t>
      </w:r>
      <w:r w:rsidRPr="00F14436">
        <w:rPr>
          <w:rFonts w:ascii="Calibri" w:hAnsi="Calibri" w:cs="Calibri"/>
          <w:sz w:val="20"/>
          <w:szCs w:val="20"/>
        </w:rPr>
        <w:t xml:space="preserve"> – </w:t>
      </w:r>
      <w:r>
        <w:rPr>
          <w:rFonts w:ascii="Calibri" w:hAnsi="Calibri" w:cs="Calibri"/>
          <w:sz w:val="20"/>
          <w:szCs w:val="20"/>
        </w:rPr>
        <w:t xml:space="preserve">Ammontare complessivo degli ordinativi di pagamento </w:t>
      </w:r>
    </w:p>
    <w:tbl>
      <w:tblPr>
        <w:tblW w:w="5000" w:type="pct"/>
        <w:tblCellMar>
          <w:left w:w="70" w:type="dxa"/>
          <w:right w:w="70" w:type="dxa"/>
        </w:tblCellMar>
        <w:tblLook w:val="04A0" w:firstRow="1" w:lastRow="0" w:firstColumn="1" w:lastColumn="0" w:noHBand="0" w:noVBand="1"/>
      </w:tblPr>
      <w:tblGrid>
        <w:gridCol w:w="6201"/>
        <w:gridCol w:w="1620"/>
        <w:gridCol w:w="1614"/>
        <w:gridCol w:w="1614"/>
        <w:gridCol w:w="1614"/>
        <w:gridCol w:w="1623"/>
      </w:tblGrid>
      <w:tr w:rsidR="00CC7C4C" w:rsidRPr="00180DFF" w14:paraId="559ABDEC" w14:textId="77777777" w:rsidTr="00087984">
        <w:tc>
          <w:tcPr>
            <w:tcW w:w="2170" w:type="pct"/>
            <w:tcBorders>
              <w:top w:val="nil"/>
              <w:left w:val="nil"/>
              <w:bottom w:val="nil"/>
              <w:right w:val="nil"/>
            </w:tcBorders>
            <w:shd w:val="clear" w:color="auto" w:fill="auto"/>
            <w:noWrap/>
            <w:vAlign w:val="center"/>
            <w:hideMark/>
          </w:tcPr>
          <w:p w14:paraId="20C6F881" w14:textId="77777777" w:rsidR="00CC7C4C" w:rsidRPr="00180DFF" w:rsidRDefault="00CC7C4C" w:rsidP="004A0365">
            <w:pPr>
              <w:rPr>
                <w:sz w:val="18"/>
                <w:szCs w:val="18"/>
              </w:rPr>
            </w:pPr>
          </w:p>
        </w:tc>
        <w:tc>
          <w:tcPr>
            <w:tcW w:w="567" w:type="pct"/>
            <w:tcBorders>
              <w:top w:val="nil"/>
              <w:left w:val="nil"/>
              <w:bottom w:val="nil"/>
              <w:right w:val="nil"/>
            </w:tcBorders>
            <w:shd w:val="clear" w:color="auto" w:fill="auto"/>
            <w:noWrap/>
            <w:vAlign w:val="center"/>
            <w:hideMark/>
          </w:tcPr>
          <w:p w14:paraId="0C38200B" w14:textId="77777777" w:rsidR="00CC7C4C" w:rsidRPr="00180DFF" w:rsidRDefault="00CC7C4C" w:rsidP="004A0365">
            <w:pPr>
              <w:jc w:val="center"/>
              <w:rPr>
                <w:b/>
                <w:bCs/>
                <w:color w:val="000000"/>
                <w:sz w:val="18"/>
                <w:szCs w:val="18"/>
              </w:rPr>
            </w:pPr>
            <w:r w:rsidRPr="00180DFF">
              <w:rPr>
                <w:b/>
                <w:bCs/>
                <w:color w:val="000000"/>
                <w:sz w:val="18"/>
                <w:szCs w:val="18"/>
              </w:rPr>
              <w:t>A</w:t>
            </w:r>
            <w:r>
              <w:rPr>
                <w:b/>
                <w:bCs/>
                <w:color w:val="000000"/>
                <w:sz w:val="18"/>
                <w:szCs w:val="18"/>
              </w:rPr>
              <w:t>nno</w:t>
            </w:r>
            <w:r w:rsidRPr="00180DFF">
              <w:rPr>
                <w:b/>
                <w:bCs/>
                <w:color w:val="000000"/>
                <w:sz w:val="18"/>
                <w:szCs w:val="18"/>
              </w:rPr>
              <w:t xml:space="preserve"> 2015</w:t>
            </w:r>
          </w:p>
        </w:tc>
        <w:tc>
          <w:tcPr>
            <w:tcW w:w="565" w:type="pct"/>
            <w:tcBorders>
              <w:top w:val="nil"/>
              <w:left w:val="nil"/>
              <w:bottom w:val="nil"/>
              <w:right w:val="nil"/>
            </w:tcBorders>
            <w:shd w:val="clear" w:color="auto" w:fill="auto"/>
            <w:noWrap/>
            <w:vAlign w:val="center"/>
            <w:hideMark/>
          </w:tcPr>
          <w:p w14:paraId="6031FBCB" w14:textId="77777777" w:rsidR="00CC7C4C" w:rsidRPr="00180DFF" w:rsidRDefault="00CC7C4C" w:rsidP="004A0365">
            <w:pPr>
              <w:jc w:val="center"/>
              <w:rPr>
                <w:b/>
                <w:bCs/>
                <w:color w:val="000000"/>
                <w:sz w:val="18"/>
                <w:szCs w:val="18"/>
              </w:rPr>
            </w:pPr>
            <w:r w:rsidRPr="00180DFF">
              <w:rPr>
                <w:b/>
                <w:bCs/>
                <w:color w:val="000000"/>
                <w:sz w:val="18"/>
                <w:szCs w:val="18"/>
              </w:rPr>
              <w:t>A</w:t>
            </w:r>
            <w:r>
              <w:rPr>
                <w:b/>
                <w:bCs/>
                <w:color w:val="000000"/>
                <w:sz w:val="18"/>
                <w:szCs w:val="18"/>
              </w:rPr>
              <w:t>nno</w:t>
            </w:r>
            <w:r w:rsidRPr="00180DFF">
              <w:rPr>
                <w:b/>
                <w:bCs/>
                <w:color w:val="000000"/>
                <w:sz w:val="18"/>
                <w:szCs w:val="18"/>
              </w:rPr>
              <w:t xml:space="preserve"> 2016</w:t>
            </w:r>
          </w:p>
        </w:tc>
        <w:tc>
          <w:tcPr>
            <w:tcW w:w="565" w:type="pct"/>
            <w:tcBorders>
              <w:top w:val="nil"/>
              <w:left w:val="nil"/>
              <w:bottom w:val="nil"/>
              <w:right w:val="nil"/>
            </w:tcBorders>
            <w:shd w:val="clear" w:color="auto" w:fill="auto"/>
            <w:noWrap/>
            <w:vAlign w:val="center"/>
            <w:hideMark/>
          </w:tcPr>
          <w:p w14:paraId="7895849E" w14:textId="77777777" w:rsidR="00CC7C4C" w:rsidRPr="00180DFF" w:rsidRDefault="00CC7C4C" w:rsidP="004A0365">
            <w:pPr>
              <w:jc w:val="center"/>
              <w:rPr>
                <w:b/>
                <w:bCs/>
                <w:color w:val="000000"/>
                <w:sz w:val="18"/>
                <w:szCs w:val="18"/>
              </w:rPr>
            </w:pPr>
            <w:r w:rsidRPr="00180DFF">
              <w:rPr>
                <w:b/>
                <w:bCs/>
                <w:color w:val="000000"/>
                <w:sz w:val="18"/>
                <w:szCs w:val="18"/>
              </w:rPr>
              <w:t>A</w:t>
            </w:r>
            <w:r>
              <w:rPr>
                <w:b/>
                <w:bCs/>
                <w:color w:val="000000"/>
                <w:sz w:val="18"/>
                <w:szCs w:val="18"/>
              </w:rPr>
              <w:t>nno</w:t>
            </w:r>
            <w:r w:rsidRPr="00180DFF">
              <w:rPr>
                <w:b/>
                <w:bCs/>
                <w:color w:val="000000"/>
                <w:sz w:val="18"/>
                <w:szCs w:val="18"/>
              </w:rPr>
              <w:t xml:space="preserve"> 2017</w:t>
            </w:r>
          </w:p>
        </w:tc>
        <w:tc>
          <w:tcPr>
            <w:tcW w:w="565" w:type="pct"/>
            <w:tcBorders>
              <w:top w:val="nil"/>
              <w:left w:val="nil"/>
              <w:bottom w:val="nil"/>
              <w:right w:val="nil"/>
            </w:tcBorders>
            <w:shd w:val="clear" w:color="auto" w:fill="auto"/>
            <w:noWrap/>
            <w:vAlign w:val="center"/>
            <w:hideMark/>
          </w:tcPr>
          <w:p w14:paraId="1B0D947E" w14:textId="77777777" w:rsidR="00CC7C4C" w:rsidRPr="00180DFF" w:rsidRDefault="00CC7C4C" w:rsidP="004A0365">
            <w:pPr>
              <w:jc w:val="center"/>
              <w:rPr>
                <w:b/>
                <w:bCs/>
                <w:color w:val="000000"/>
                <w:sz w:val="18"/>
                <w:szCs w:val="18"/>
              </w:rPr>
            </w:pPr>
            <w:r w:rsidRPr="00180DFF">
              <w:rPr>
                <w:b/>
                <w:bCs/>
                <w:color w:val="000000"/>
                <w:sz w:val="18"/>
                <w:szCs w:val="18"/>
              </w:rPr>
              <w:t>A</w:t>
            </w:r>
            <w:r>
              <w:rPr>
                <w:b/>
                <w:bCs/>
                <w:color w:val="000000"/>
                <w:sz w:val="18"/>
                <w:szCs w:val="18"/>
              </w:rPr>
              <w:t>nno</w:t>
            </w:r>
            <w:r w:rsidRPr="00180DFF">
              <w:rPr>
                <w:b/>
                <w:bCs/>
                <w:color w:val="000000"/>
                <w:sz w:val="18"/>
                <w:szCs w:val="18"/>
              </w:rPr>
              <w:t xml:space="preserve"> 2018</w:t>
            </w:r>
          </w:p>
        </w:tc>
        <w:tc>
          <w:tcPr>
            <w:tcW w:w="568" w:type="pct"/>
            <w:tcBorders>
              <w:top w:val="nil"/>
              <w:left w:val="nil"/>
              <w:bottom w:val="nil"/>
              <w:right w:val="nil"/>
            </w:tcBorders>
            <w:shd w:val="clear" w:color="auto" w:fill="auto"/>
            <w:noWrap/>
            <w:vAlign w:val="center"/>
            <w:hideMark/>
          </w:tcPr>
          <w:p w14:paraId="7306593F" w14:textId="77777777" w:rsidR="00CC7C4C" w:rsidRPr="00180DFF" w:rsidRDefault="00CC7C4C" w:rsidP="004A0365">
            <w:pPr>
              <w:jc w:val="center"/>
              <w:rPr>
                <w:b/>
                <w:bCs/>
                <w:color w:val="000000"/>
                <w:sz w:val="18"/>
                <w:szCs w:val="18"/>
              </w:rPr>
            </w:pPr>
            <w:r w:rsidRPr="00180DFF">
              <w:rPr>
                <w:b/>
                <w:bCs/>
                <w:color w:val="000000"/>
                <w:sz w:val="18"/>
                <w:szCs w:val="18"/>
              </w:rPr>
              <w:t>A</w:t>
            </w:r>
            <w:r>
              <w:rPr>
                <w:b/>
                <w:bCs/>
                <w:color w:val="000000"/>
                <w:sz w:val="18"/>
                <w:szCs w:val="18"/>
              </w:rPr>
              <w:t>nno</w:t>
            </w:r>
            <w:r w:rsidRPr="00180DFF">
              <w:rPr>
                <w:b/>
                <w:bCs/>
                <w:color w:val="000000"/>
                <w:sz w:val="18"/>
                <w:szCs w:val="18"/>
              </w:rPr>
              <w:t xml:space="preserve"> 2019</w:t>
            </w:r>
          </w:p>
        </w:tc>
      </w:tr>
      <w:tr w:rsidR="00CC7C4C" w:rsidRPr="00180DFF" w14:paraId="2FCCC58C" w14:textId="77777777" w:rsidTr="00087984">
        <w:tc>
          <w:tcPr>
            <w:tcW w:w="2737" w:type="pct"/>
            <w:gridSpan w:val="2"/>
            <w:tcBorders>
              <w:top w:val="nil"/>
              <w:left w:val="nil"/>
              <w:bottom w:val="nil"/>
              <w:right w:val="nil"/>
            </w:tcBorders>
            <w:shd w:val="clear" w:color="auto" w:fill="auto"/>
            <w:noWrap/>
            <w:vAlign w:val="center"/>
            <w:hideMark/>
          </w:tcPr>
          <w:p w14:paraId="2C74E046" w14:textId="77777777" w:rsidR="00CC7C4C" w:rsidRPr="00180DFF" w:rsidRDefault="00CC7C4C" w:rsidP="004A0365">
            <w:pPr>
              <w:rPr>
                <w:b/>
                <w:bCs/>
                <w:color w:val="000000"/>
                <w:sz w:val="18"/>
                <w:szCs w:val="18"/>
              </w:rPr>
            </w:pPr>
            <w:r w:rsidRPr="002721BF">
              <w:rPr>
                <w:b/>
                <w:bCs/>
                <w:color w:val="000000"/>
                <w:sz w:val="20"/>
                <w:szCs w:val="20"/>
              </w:rPr>
              <w:t>D</w:t>
            </w:r>
            <w:r>
              <w:rPr>
                <w:b/>
                <w:bCs/>
                <w:color w:val="000000"/>
                <w:sz w:val="20"/>
                <w:szCs w:val="20"/>
              </w:rPr>
              <w:t xml:space="preserve">ipartimento di </w:t>
            </w:r>
            <w:r w:rsidRPr="002721BF">
              <w:rPr>
                <w:b/>
                <w:bCs/>
                <w:color w:val="000000"/>
                <w:sz w:val="20"/>
                <w:szCs w:val="20"/>
              </w:rPr>
              <w:t>S</w:t>
            </w:r>
            <w:r>
              <w:rPr>
                <w:b/>
                <w:bCs/>
                <w:color w:val="000000"/>
                <w:sz w:val="20"/>
                <w:szCs w:val="20"/>
              </w:rPr>
              <w:t>cienze Mediche e Chirurgiche</w:t>
            </w:r>
          </w:p>
        </w:tc>
        <w:tc>
          <w:tcPr>
            <w:tcW w:w="565" w:type="pct"/>
            <w:tcBorders>
              <w:top w:val="nil"/>
              <w:left w:val="nil"/>
              <w:bottom w:val="nil"/>
              <w:right w:val="nil"/>
            </w:tcBorders>
            <w:shd w:val="clear" w:color="auto" w:fill="auto"/>
            <w:noWrap/>
            <w:vAlign w:val="center"/>
            <w:hideMark/>
          </w:tcPr>
          <w:p w14:paraId="1ACCB998" w14:textId="77777777" w:rsidR="00CC7C4C" w:rsidRPr="00180DFF" w:rsidRDefault="00CC7C4C" w:rsidP="004A0365">
            <w:pPr>
              <w:rPr>
                <w:b/>
                <w:bCs/>
                <w:color w:val="000000"/>
                <w:sz w:val="18"/>
                <w:szCs w:val="18"/>
              </w:rPr>
            </w:pPr>
          </w:p>
        </w:tc>
        <w:tc>
          <w:tcPr>
            <w:tcW w:w="565" w:type="pct"/>
            <w:tcBorders>
              <w:top w:val="nil"/>
              <w:left w:val="nil"/>
              <w:bottom w:val="nil"/>
              <w:right w:val="nil"/>
            </w:tcBorders>
            <w:shd w:val="clear" w:color="auto" w:fill="auto"/>
            <w:noWrap/>
            <w:vAlign w:val="center"/>
            <w:hideMark/>
          </w:tcPr>
          <w:p w14:paraId="3AF8BFBB" w14:textId="77777777" w:rsidR="00CC7C4C" w:rsidRPr="00180DFF" w:rsidRDefault="00CC7C4C" w:rsidP="004A0365">
            <w:pPr>
              <w:rPr>
                <w:sz w:val="18"/>
                <w:szCs w:val="18"/>
              </w:rPr>
            </w:pPr>
          </w:p>
        </w:tc>
        <w:tc>
          <w:tcPr>
            <w:tcW w:w="565" w:type="pct"/>
            <w:tcBorders>
              <w:top w:val="nil"/>
              <w:left w:val="nil"/>
              <w:bottom w:val="nil"/>
              <w:right w:val="nil"/>
            </w:tcBorders>
            <w:shd w:val="clear" w:color="auto" w:fill="auto"/>
            <w:noWrap/>
            <w:vAlign w:val="center"/>
            <w:hideMark/>
          </w:tcPr>
          <w:p w14:paraId="73E035A8" w14:textId="77777777" w:rsidR="00CC7C4C" w:rsidRPr="00180DFF" w:rsidRDefault="00CC7C4C" w:rsidP="004A0365">
            <w:pPr>
              <w:rPr>
                <w:sz w:val="18"/>
                <w:szCs w:val="18"/>
              </w:rPr>
            </w:pPr>
          </w:p>
        </w:tc>
        <w:tc>
          <w:tcPr>
            <w:tcW w:w="568" w:type="pct"/>
            <w:tcBorders>
              <w:top w:val="nil"/>
              <w:left w:val="nil"/>
              <w:bottom w:val="nil"/>
              <w:right w:val="nil"/>
            </w:tcBorders>
            <w:shd w:val="clear" w:color="auto" w:fill="auto"/>
            <w:noWrap/>
            <w:vAlign w:val="center"/>
            <w:hideMark/>
          </w:tcPr>
          <w:p w14:paraId="7B776E3B" w14:textId="77777777" w:rsidR="00CC7C4C" w:rsidRPr="00180DFF" w:rsidRDefault="00CC7C4C" w:rsidP="004A0365">
            <w:pPr>
              <w:rPr>
                <w:sz w:val="18"/>
                <w:szCs w:val="18"/>
              </w:rPr>
            </w:pPr>
          </w:p>
        </w:tc>
      </w:tr>
      <w:tr w:rsidR="00CC7C4C" w:rsidRPr="00180DFF" w14:paraId="362A253D" w14:textId="77777777" w:rsidTr="00087984">
        <w:tc>
          <w:tcPr>
            <w:tcW w:w="2170" w:type="pct"/>
            <w:tcBorders>
              <w:top w:val="nil"/>
              <w:left w:val="nil"/>
              <w:bottom w:val="nil"/>
              <w:right w:val="nil"/>
            </w:tcBorders>
            <w:shd w:val="clear" w:color="auto" w:fill="auto"/>
            <w:noWrap/>
            <w:vAlign w:val="center"/>
            <w:hideMark/>
          </w:tcPr>
          <w:p w14:paraId="5DC345ED" w14:textId="77777777" w:rsidR="00CC7C4C" w:rsidRPr="00180DFF" w:rsidRDefault="00CC7C4C" w:rsidP="004A0365">
            <w:pPr>
              <w:rPr>
                <w:i/>
                <w:iCs/>
                <w:color w:val="000000"/>
                <w:sz w:val="18"/>
                <w:szCs w:val="18"/>
              </w:rPr>
            </w:pPr>
            <w:r w:rsidRPr="00180DFF">
              <w:rPr>
                <w:i/>
                <w:iCs/>
                <w:color w:val="000000"/>
                <w:sz w:val="18"/>
                <w:szCs w:val="18"/>
              </w:rPr>
              <w:t>Ammontare complessivo ordinativi di pagamento</w:t>
            </w:r>
          </w:p>
        </w:tc>
        <w:tc>
          <w:tcPr>
            <w:tcW w:w="567" w:type="pct"/>
            <w:tcBorders>
              <w:top w:val="nil"/>
              <w:left w:val="nil"/>
              <w:bottom w:val="nil"/>
              <w:right w:val="nil"/>
            </w:tcBorders>
            <w:shd w:val="clear" w:color="auto" w:fill="auto"/>
            <w:noWrap/>
            <w:vAlign w:val="center"/>
            <w:hideMark/>
          </w:tcPr>
          <w:p w14:paraId="275E8C89" w14:textId="77777777" w:rsidR="00CC7C4C" w:rsidRPr="00651936" w:rsidRDefault="00CC7C4C" w:rsidP="004A0365">
            <w:pPr>
              <w:jc w:val="right"/>
              <w:rPr>
                <w:color w:val="000000"/>
                <w:sz w:val="18"/>
                <w:szCs w:val="18"/>
              </w:rPr>
            </w:pPr>
            <w:r w:rsidRPr="00651936">
              <w:rPr>
                <w:color w:val="000000"/>
                <w:sz w:val="18"/>
                <w:szCs w:val="18"/>
              </w:rPr>
              <w:t>€ 554.530</w:t>
            </w:r>
          </w:p>
        </w:tc>
        <w:tc>
          <w:tcPr>
            <w:tcW w:w="565" w:type="pct"/>
            <w:tcBorders>
              <w:top w:val="nil"/>
              <w:left w:val="nil"/>
              <w:bottom w:val="nil"/>
              <w:right w:val="nil"/>
            </w:tcBorders>
            <w:shd w:val="clear" w:color="auto" w:fill="auto"/>
            <w:noWrap/>
            <w:vAlign w:val="center"/>
            <w:hideMark/>
          </w:tcPr>
          <w:p w14:paraId="71422BC6" w14:textId="77777777" w:rsidR="00CC7C4C" w:rsidRPr="00651936" w:rsidRDefault="00CC7C4C" w:rsidP="004A0365">
            <w:pPr>
              <w:jc w:val="right"/>
              <w:rPr>
                <w:color w:val="000000"/>
                <w:sz w:val="18"/>
                <w:szCs w:val="18"/>
              </w:rPr>
            </w:pPr>
            <w:r w:rsidRPr="00651936">
              <w:rPr>
                <w:color w:val="000000"/>
                <w:sz w:val="18"/>
                <w:szCs w:val="18"/>
              </w:rPr>
              <w:t>€ 425.619</w:t>
            </w:r>
          </w:p>
        </w:tc>
        <w:tc>
          <w:tcPr>
            <w:tcW w:w="565" w:type="pct"/>
            <w:tcBorders>
              <w:top w:val="nil"/>
              <w:left w:val="nil"/>
              <w:bottom w:val="nil"/>
              <w:right w:val="nil"/>
            </w:tcBorders>
            <w:shd w:val="clear" w:color="auto" w:fill="auto"/>
            <w:noWrap/>
            <w:vAlign w:val="center"/>
            <w:hideMark/>
          </w:tcPr>
          <w:p w14:paraId="12963A20" w14:textId="77777777" w:rsidR="00CC7C4C" w:rsidRPr="00651936" w:rsidRDefault="00CC7C4C" w:rsidP="004A0365">
            <w:pPr>
              <w:jc w:val="right"/>
              <w:rPr>
                <w:color w:val="000000"/>
                <w:sz w:val="18"/>
                <w:szCs w:val="18"/>
              </w:rPr>
            </w:pPr>
            <w:r w:rsidRPr="00651936">
              <w:rPr>
                <w:color w:val="000000"/>
                <w:sz w:val="18"/>
                <w:szCs w:val="18"/>
              </w:rPr>
              <w:t>€ 469.845</w:t>
            </w:r>
          </w:p>
        </w:tc>
        <w:tc>
          <w:tcPr>
            <w:tcW w:w="565" w:type="pct"/>
            <w:tcBorders>
              <w:top w:val="nil"/>
              <w:left w:val="nil"/>
              <w:bottom w:val="nil"/>
              <w:right w:val="nil"/>
            </w:tcBorders>
            <w:shd w:val="clear" w:color="auto" w:fill="auto"/>
            <w:noWrap/>
            <w:vAlign w:val="center"/>
            <w:hideMark/>
          </w:tcPr>
          <w:p w14:paraId="2840A662" w14:textId="77777777" w:rsidR="00CC7C4C" w:rsidRPr="00651936" w:rsidRDefault="00CC7C4C" w:rsidP="004A0365">
            <w:pPr>
              <w:jc w:val="right"/>
              <w:rPr>
                <w:color w:val="000000"/>
                <w:sz w:val="18"/>
                <w:szCs w:val="18"/>
              </w:rPr>
            </w:pPr>
            <w:r w:rsidRPr="00651936">
              <w:rPr>
                <w:color w:val="000000"/>
                <w:sz w:val="18"/>
                <w:szCs w:val="18"/>
              </w:rPr>
              <w:t>€ 440.266</w:t>
            </w:r>
          </w:p>
        </w:tc>
        <w:tc>
          <w:tcPr>
            <w:tcW w:w="568" w:type="pct"/>
            <w:tcBorders>
              <w:top w:val="nil"/>
              <w:left w:val="nil"/>
              <w:bottom w:val="nil"/>
              <w:right w:val="nil"/>
            </w:tcBorders>
            <w:shd w:val="clear" w:color="auto" w:fill="auto"/>
            <w:noWrap/>
            <w:vAlign w:val="center"/>
            <w:hideMark/>
          </w:tcPr>
          <w:p w14:paraId="533BBF63" w14:textId="77777777" w:rsidR="00CC7C4C" w:rsidRPr="00651936" w:rsidRDefault="00CC7C4C" w:rsidP="004A0365">
            <w:pPr>
              <w:jc w:val="right"/>
              <w:rPr>
                <w:color w:val="000000"/>
                <w:sz w:val="18"/>
                <w:szCs w:val="18"/>
              </w:rPr>
            </w:pPr>
            <w:r w:rsidRPr="00651936">
              <w:rPr>
                <w:color w:val="000000"/>
                <w:sz w:val="18"/>
                <w:szCs w:val="18"/>
              </w:rPr>
              <w:t>€ 420.616</w:t>
            </w:r>
          </w:p>
        </w:tc>
      </w:tr>
      <w:tr w:rsidR="00CC7C4C" w:rsidRPr="00180DFF" w14:paraId="53DA15CB" w14:textId="77777777" w:rsidTr="00087984">
        <w:tc>
          <w:tcPr>
            <w:tcW w:w="2170" w:type="pct"/>
            <w:tcBorders>
              <w:top w:val="nil"/>
              <w:left w:val="nil"/>
              <w:bottom w:val="nil"/>
              <w:right w:val="nil"/>
            </w:tcBorders>
            <w:shd w:val="clear" w:color="auto" w:fill="auto"/>
            <w:noWrap/>
            <w:vAlign w:val="center"/>
            <w:hideMark/>
          </w:tcPr>
          <w:p w14:paraId="09E35AB2" w14:textId="77777777" w:rsidR="00CC7C4C" w:rsidRPr="00180DFF" w:rsidRDefault="00CC7C4C" w:rsidP="004A0365">
            <w:pPr>
              <w:rPr>
                <w:i/>
                <w:iCs/>
                <w:color w:val="000000"/>
                <w:sz w:val="18"/>
                <w:szCs w:val="18"/>
              </w:rPr>
            </w:pPr>
            <w:r w:rsidRPr="00180DFF">
              <w:rPr>
                <w:i/>
                <w:iCs/>
                <w:color w:val="000000"/>
                <w:sz w:val="18"/>
                <w:szCs w:val="18"/>
              </w:rPr>
              <w:t>Ammontare complessivo ordinativi di incasso</w:t>
            </w:r>
          </w:p>
        </w:tc>
        <w:tc>
          <w:tcPr>
            <w:tcW w:w="567" w:type="pct"/>
            <w:tcBorders>
              <w:top w:val="nil"/>
              <w:left w:val="nil"/>
              <w:bottom w:val="nil"/>
              <w:right w:val="nil"/>
            </w:tcBorders>
            <w:shd w:val="clear" w:color="auto" w:fill="auto"/>
            <w:noWrap/>
            <w:vAlign w:val="center"/>
            <w:hideMark/>
          </w:tcPr>
          <w:p w14:paraId="721B27B7" w14:textId="77777777" w:rsidR="00CC7C4C" w:rsidRPr="00651936" w:rsidRDefault="00CC7C4C" w:rsidP="004A0365">
            <w:pPr>
              <w:jc w:val="right"/>
              <w:rPr>
                <w:color w:val="000000"/>
                <w:sz w:val="18"/>
                <w:szCs w:val="18"/>
              </w:rPr>
            </w:pPr>
            <w:r w:rsidRPr="00651936">
              <w:rPr>
                <w:color w:val="000000"/>
                <w:sz w:val="18"/>
                <w:szCs w:val="18"/>
              </w:rPr>
              <w:t>€ 185.332</w:t>
            </w:r>
          </w:p>
        </w:tc>
        <w:tc>
          <w:tcPr>
            <w:tcW w:w="565" w:type="pct"/>
            <w:tcBorders>
              <w:top w:val="nil"/>
              <w:left w:val="nil"/>
              <w:bottom w:val="nil"/>
              <w:right w:val="nil"/>
            </w:tcBorders>
            <w:shd w:val="clear" w:color="auto" w:fill="auto"/>
            <w:noWrap/>
            <w:vAlign w:val="center"/>
            <w:hideMark/>
          </w:tcPr>
          <w:p w14:paraId="16CF9B82" w14:textId="77777777" w:rsidR="00CC7C4C" w:rsidRPr="00651936" w:rsidRDefault="00CC7C4C" w:rsidP="004A0365">
            <w:pPr>
              <w:jc w:val="right"/>
              <w:rPr>
                <w:color w:val="000000"/>
                <w:sz w:val="18"/>
                <w:szCs w:val="18"/>
              </w:rPr>
            </w:pPr>
            <w:r w:rsidRPr="00651936">
              <w:rPr>
                <w:color w:val="000000"/>
                <w:sz w:val="18"/>
                <w:szCs w:val="18"/>
              </w:rPr>
              <w:t>€ 160.330</w:t>
            </w:r>
          </w:p>
        </w:tc>
        <w:tc>
          <w:tcPr>
            <w:tcW w:w="565" w:type="pct"/>
            <w:tcBorders>
              <w:top w:val="nil"/>
              <w:left w:val="nil"/>
              <w:bottom w:val="nil"/>
              <w:right w:val="nil"/>
            </w:tcBorders>
            <w:shd w:val="clear" w:color="auto" w:fill="auto"/>
            <w:noWrap/>
            <w:vAlign w:val="center"/>
            <w:hideMark/>
          </w:tcPr>
          <w:p w14:paraId="358D7FCD" w14:textId="77777777" w:rsidR="00CC7C4C" w:rsidRPr="00651936" w:rsidRDefault="00CC7C4C" w:rsidP="004A0365">
            <w:pPr>
              <w:jc w:val="right"/>
              <w:rPr>
                <w:color w:val="000000"/>
                <w:sz w:val="18"/>
                <w:szCs w:val="18"/>
              </w:rPr>
            </w:pPr>
            <w:r w:rsidRPr="00651936">
              <w:rPr>
                <w:color w:val="000000"/>
                <w:sz w:val="18"/>
                <w:szCs w:val="18"/>
              </w:rPr>
              <w:t>€ 114.904</w:t>
            </w:r>
          </w:p>
        </w:tc>
        <w:tc>
          <w:tcPr>
            <w:tcW w:w="565" w:type="pct"/>
            <w:tcBorders>
              <w:top w:val="nil"/>
              <w:left w:val="nil"/>
              <w:bottom w:val="nil"/>
              <w:right w:val="nil"/>
            </w:tcBorders>
            <w:shd w:val="clear" w:color="auto" w:fill="auto"/>
            <w:noWrap/>
            <w:vAlign w:val="center"/>
            <w:hideMark/>
          </w:tcPr>
          <w:p w14:paraId="106CB072" w14:textId="77777777" w:rsidR="00CC7C4C" w:rsidRPr="00651936" w:rsidRDefault="00CC7C4C" w:rsidP="004A0365">
            <w:pPr>
              <w:jc w:val="right"/>
              <w:rPr>
                <w:color w:val="000000"/>
                <w:sz w:val="18"/>
                <w:szCs w:val="18"/>
              </w:rPr>
            </w:pPr>
            <w:r w:rsidRPr="00651936">
              <w:rPr>
                <w:color w:val="000000"/>
                <w:sz w:val="18"/>
                <w:szCs w:val="18"/>
              </w:rPr>
              <w:t>€ 97.119</w:t>
            </w:r>
          </w:p>
        </w:tc>
        <w:tc>
          <w:tcPr>
            <w:tcW w:w="568" w:type="pct"/>
            <w:tcBorders>
              <w:top w:val="nil"/>
              <w:left w:val="nil"/>
              <w:bottom w:val="nil"/>
              <w:right w:val="nil"/>
            </w:tcBorders>
            <w:shd w:val="clear" w:color="auto" w:fill="auto"/>
            <w:noWrap/>
            <w:vAlign w:val="center"/>
            <w:hideMark/>
          </w:tcPr>
          <w:p w14:paraId="34B9B824" w14:textId="77777777" w:rsidR="00CC7C4C" w:rsidRPr="00651936" w:rsidRDefault="00CC7C4C" w:rsidP="004A0365">
            <w:pPr>
              <w:jc w:val="right"/>
              <w:rPr>
                <w:color w:val="000000"/>
                <w:sz w:val="18"/>
                <w:szCs w:val="18"/>
              </w:rPr>
            </w:pPr>
            <w:r w:rsidRPr="00651936">
              <w:rPr>
                <w:color w:val="000000"/>
                <w:sz w:val="18"/>
                <w:szCs w:val="18"/>
              </w:rPr>
              <w:t>€ 73.132</w:t>
            </w:r>
          </w:p>
        </w:tc>
      </w:tr>
      <w:tr w:rsidR="00CC7C4C" w:rsidRPr="00180DFF" w14:paraId="0B369349" w14:textId="77777777" w:rsidTr="00087984">
        <w:tc>
          <w:tcPr>
            <w:tcW w:w="2737" w:type="pct"/>
            <w:gridSpan w:val="2"/>
            <w:tcBorders>
              <w:top w:val="nil"/>
              <w:left w:val="nil"/>
              <w:bottom w:val="nil"/>
              <w:right w:val="nil"/>
            </w:tcBorders>
            <w:shd w:val="clear" w:color="auto" w:fill="auto"/>
            <w:noWrap/>
            <w:vAlign w:val="center"/>
            <w:hideMark/>
          </w:tcPr>
          <w:p w14:paraId="7082E8FB" w14:textId="77777777" w:rsidR="00CC7C4C" w:rsidRPr="00180DFF" w:rsidRDefault="00CC7C4C" w:rsidP="004A0365">
            <w:pPr>
              <w:rPr>
                <w:b/>
                <w:bCs/>
                <w:color w:val="000000"/>
                <w:sz w:val="18"/>
                <w:szCs w:val="18"/>
              </w:rPr>
            </w:pPr>
            <w:r w:rsidRPr="002721BF">
              <w:rPr>
                <w:b/>
                <w:bCs/>
                <w:color w:val="000000"/>
                <w:sz w:val="20"/>
                <w:szCs w:val="20"/>
              </w:rPr>
              <w:t>D</w:t>
            </w:r>
            <w:r>
              <w:rPr>
                <w:b/>
                <w:bCs/>
                <w:color w:val="000000"/>
                <w:sz w:val="20"/>
                <w:szCs w:val="20"/>
              </w:rPr>
              <w:t>ipartimento di</w:t>
            </w:r>
            <w:r w:rsidRPr="002721BF">
              <w:rPr>
                <w:b/>
                <w:bCs/>
                <w:color w:val="000000"/>
                <w:sz w:val="20"/>
                <w:szCs w:val="20"/>
              </w:rPr>
              <w:t xml:space="preserve"> M</w:t>
            </w:r>
            <w:r>
              <w:rPr>
                <w:b/>
                <w:bCs/>
                <w:color w:val="000000"/>
                <w:sz w:val="20"/>
                <w:szCs w:val="20"/>
              </w:rPr>
              <w:t xml:space="preserve">edicina </w:t>
            </w:r>
            <w:r w:rsidRPr="002721BF">
              <w:rPr>
                <w:b/>
                <w:bCs/>
                <w:color w:val="000000"/>
                <w:sz w:val="20"/>
                <w:szCs w:val="20"/>
              </w:rPr>
              <w:t>C</w:t>
            </w:r>
            <w:r>
              <w:rPr>
                <w:b/>
                <w:bCs/>
                <w:color w:val="000000"/>
                <w:sz w:val="20"/>
                <w:szCs w:val="20"/>
              </w:rPr>
              <w:t>linica e Sperimentale</w:t>
            </w:r>
          </w:p>
        </w:tc>
        <w:tc>
          <w:tcPr>
            <w:tcW w:w="565" w:type="pct"/>
            <w:tcBorders>
              <w:top w:val="nil"/>
              <w:left w:val="nil"/>
              <w:bottom w:val="nil"/>
              <w:right w:val="nil"/>
            </w:tcBorders>
            <w:shd w:val="clear" w:color="auto" w:fill="auto"/>
            <w:noWrap/>
            <w:vAlign w:val="center"/>
            <w:hideMark/>
          </w:tcPr>
          <w:p w14:paraId="6930D606" w14:textId="77777777" w:rsidR="00CC7C4C" w:rsidRPr="00651936" w:rsidRDefault="00CC7C4C" w:rsidP="004A0365">
            <w:pPr>
              <w:jc w:val="right"/>
              <w:rPr>
                <w:color w:val="000000"/>
                <w:sz w:val="18"/>
                <w:szCs w:val="18"/>
              </w:rPr>
            </w:pPr>
          </w:p>
        </w:tc>
        <w:tc>
          <w:tcPr>
            <w:tcW w:w="565" w:type="pct"/>
            <w:tcBorders>
              <w:top w:val="nil"/>
              <w:left w:val="nil"/>
              <w:bottom w:val="nil"/>
              <w:right w:val="nil"/>
            </w:tcBorders>
            <w:shd w:val="clear" w:color="auto" w:fill="auto"/>
            <w:noWrap/>
            <w:vAlign w:val="center"/>
            <w:hideMark/>
          </w:tcPr>
          <w:p w14:paraId="118F934D" w14:textId="77777777" w:rsidR="00CC7C4C" w:rsidRPr="00651936" w:rsidRDefault="00CC7C4C" w:rsidP="004A0365">
            <w:pPr>
              <w:rPr>
                <w:sz w:val="18"/>
                <w:szCs w:val="18"/>
              </w:rPr>
            </w:pPr>
          </w:p>
        </w:tc>
        <w:tc>
          <w:tcPr>
            <w:tcW w:w="565" w:type="pct"/>
            <w:tcBorders>
              <w:top w:val="nil"/>
              <w:left w:val="nil"/>
              <w:bottom w:val="nil"/>
              <w:right w:val="nil"/>
            </w:tcBorders>
            <w:shd w:val="clear" w:color="auto" w:fill="auto"/>
            <w:noWrap/>
            <w:vAlign w:val="center"/>
            <w:hideMark/>
          </w:tcPr>
          <w:p w14:paraId="4C12B2C2" w14:textId="77777777" w:rsidR="00CC7C4C" w:rsidRPr="00651936" w:rsidRDefault="00CC7C4C" w:rsidP="004A0365">
            <w:pPr>
              <w:rPr>
                <w:sz w:val="18"/>
                <w:szCs w:val="18"/>
              </w:rPr>
            </w:pPr>
          </w:p>
        </w:tc>
        <w:tc>
          <w:tcPr>
            <w:tcW w:w="568" w:type="pct"/>
            <w:tcBorders>
              <w:top w:val="nil"/>
              <w:left w:val="nil"/>
              <w:bottom w:val="nil"/>
              <w:right w:val="nil"/>
            </w:tcBorders>
            <w:shd w:val="clear" w:color="auto" w:fill="auto"/>
            <w:noWrap/>
            <w:vAlign w:val="center"/>
            <w:hideMark/>
          </w:tcPr>
          <w:p w14:paraId="0460A8C0" w14:textId="77777777" w:rsidR="00CC7C4C" w:rsidRPr="00651936" w:rsidRDefault="00CC7C4C" w:rsidP="004A0365">
            <w:pPr>
              <w:rPr>
                <w:sz w:val="18"/>
                <w:szCs w:val="18"/>
              </w:rPr>
            </w:pPr>
          </w:p>
        </w:tc>
      </w:tr>
      <w:tr w:rsidR="00CC7C4C" w:rsidRPr="00180DFF" w14:paraId="280B77C8" w14:textId="77777777" w:rsidTr="00087984">
        <w:tc>
          <w:tcPr>
            <w:tcW w:w="2170" w:type="pct"/>
            <w:tcBorders>
              <w:top w:val="nil"/>
              <w:left w:val="nil"/>
              <w:bottom w:val="nil"/>
              <w:right w:val="nil"/>
            </w:tcBorders>
            <w:shd w:val="clear" w:color="auto" w:fill="auto"/>
            <w:noWrap/>
            <w:vAlign w:val="center"/>
            <w:hideMark/>
          </w:tcPr>
          <w:p w14:paraId="47BD2093" w14:textId="77777777" w:rsidR="00CC7C4C" w:rsidRPr="00180DFF" w:rsidRDefault="00CC7C4C" w:rsidP="004A0365">
            <w:pPr>
              <w:rPr>
                <w:i/>
                <w:iCs/>
                <w:color w:val="000000"/>
                <w:sz w:val="18"/>
                <w:szCs w:val="18"/>
              </w:rPr>
            </w:pPr>
            <w:r w:rsidRPr="00180DFF">
              <w:rPr>
                <w:i/>
                <w:iCs/>
                <w:color w:val="000000"/>
                <w:sz w:val="18"/>
                <w:szCs w:val="18"/>
              </w:rPr>
              <w:t>Ammontare complessivo ordinativi di pagamento</w:t>
            </w:r>
          </w:p>
        </w:tc>
        <w:tc>
          <w:tcPr>
            <w:tcW w:w="567" w:type="pct"/>
            <w:tcBorders>
              <w:top w:val="nil"/>
              <w:left w:val="nil"/>
              <w:bottom w:val="nil"/>
              <w:right w:val="nil"/>
            </w:tcBorders>
            <w:shd w:val="clear" w:color="auto" w:fill="auto"/>
            <w:noWrap/>
            <w:vAlign w:val="center"/>
            <w:hideMark/>
          </w:tcPr>
          <w:p w14:paraId="3D978510" w14:textId="77777777" w:rsidR="00CC7C4C" w:rsidRPr="00651936" w:rsidRDefault="00CC7C4C" w:rsidP="004A0365">
            <w:pPr>
              <w:jc w:val="right"/>
              <w:rPr>
                <w:color w:val="000000"/>
                <w:sz w:val="18"/>
                <w:szCs w:val="18"/>
              </w:rPr>
            </w:pPr>
            <w:r w:rsidRPr="00651936">
              <w:rPr>
                <w:color w:val="000000"/>
                <w:sz w:val="18"/>
                <w:szCs w:val="18"/>
              </w:rPr>
              <w:t>€ 846.165</w:t>
            </w:r>
          </w:p>
        </w:tc>
        <w:tc>
          <w:tcPr>
            <w:tcW w:w="565" w:type="pct"/>
            <w:tcBorders>
              <w:top w:val="nil"/>
              <w:left w:val="nil"/>
              <w:bottom w:val="nil"/>
              <w:right w:val="nil"/>
            </w:tcBorders>
            <w:shd w:val="clear" w:color="auto" w:fill="auto"/>
            <w:noWrap/>
            <w:vAlign w:val="center"/>
            <w:hideMark/>
          </w:tcPr>
          <w:p w14:paraId="78D89299" w14:textId="77777777" w:rsidR="00CC7C4C" w:rsidRPr="00651936" w:rsidRDefault="00CC7C4C" w:rsidP="004A0365">
            <w:pPr>
              <w:jc w:val="right"/>
              <w:rPr>
                <w:color w:val="000000"/>
                <w:sz w:val="18"/>
                <w:szCs w:val="18"/>
              </w:rPr>
            </w:pPr>
            <w:r w:rsidRPr="00651936">
              <w:rPr>
                <w:color w:val="000000"/>
                <w:sz w:val="18"/>
                <w:szCs w:val="18"/>
              </w:rPr>
              <w:t>€ 686.335</w:t>
            </w:r>
          </w:p>
        </w:tc>
        <w:tc>
          <w:tcPr>
            <w:tcW w:w="565" w:type="pct"/>
            <w:tcBorders>
              <w:top w:val="nil"/>
              <w:left w:val="nil"/>
              <w:bottom w:val="nil"/>
              <w:right w:val="nil"/>
            </w:tcBorders>
            <w:shd w:val="clear" w:color="auto" w:fill="auto"/>
            <w:noWrap/>
            <w:vAlign w:val="center"/>
            <w:hideMark/>
          </w:tcPr>
          <w:p w14:paraId="277CE4FB" w14:textId="77777777" w:rsidR="00CC7C4C" w:rsidRPr="00651936" w:rsidRDefault="00CC7C4C" w:rsidP="004A0365">
            <w:pPr>
              <w:jc w:val="right"/>
              <w:rPr>
                <w:color w:val="000000"/>
                <w:sz w:val="18"/>
                <w:szCs w:val="18"/>
              </w:rPr>
            </w:pPr>
            <w:r w:rsidRPr="00651936">
              <w:rPr>
                <w:color w:val="000000"/>
                <w:sz w:val="18"/>
                <w:szCs w:val="18"/>
              </w:rPr>
              <w:t>€ 489.894</w:t>
            </w:r>
          </w:p>
        </w:tc>
        <w:tc>
          <w:tcPr>
            <w:tcW w:w="565" w:type="pct"/>
            <w:tcBorders>
              <w:top w:val="nil"/>
              <w:left w:val="nil"/>
              <w:bottom w:val="nil"/>
              <w:right w:val="nil"/>
            </w:tcBorders>
            <w:shd w:val="clear" w:color="auto" w:fill="auto"/>
            <w:noWrap/>
            <w:vAlign w:val="center"/>
            <w:hideMark/>
          </w:tcPr>
          <w:p w14:paraId="7D692C26" w14:textId="77777777" w:rsidR="00CC7C4C" w:rsidRPr="00651936" w:rsidRDefault="00CC7C4C" w:rsidP="004A0365">
            <w:pPr>
              <w:jc w:val="right"/>
              <w:rPr>
                <w:color w:val="000000"/>
                <w:sz w:val="18"/>
                <w:szCs w:val="18"/>
              </w:rPr>
            </w:pPr>
            <w:r w:rsidRPr="00651936">
              <w:rPr>
                <w:color w:val="000000"/>
                <w:sz w:val="18"/>
                <w:szCs w:val="18"/>
              </w:rPr>
              <w:t>€ 266.554</w:t>
            </w:r>
          </w:p>
        </w:tc>
        <w:tc>
          <w:tcPr>
            <w:tcW w:w="568" w:type="pct"/>
            <w:tcBorders>
              <w:top w:val="nil"/>
              <w:left w:val="nil"/>
              <w:bottom w:val="nil"/>
              <w:right w:val="nil"/>
            </w:tcBorders>
            <w:shd w:val="clear" w:color="auto" w:fill="auto"/>
            <w:noWrap/>
            <w:vAlign w:val="center"/>
            <w:hideMark/>
          </w:tcPr>
          <w:p w14:paraId="46CFAC22" w14:textId="77777777" w:rsidR="00CC7C4C" w:rsidRPr="00651936" w:rsidRDefault="00CC7C4C" w:rsidP="004A0365">
            <w:pPr>
              <w:jc w:val="right"/>
              <w:rPr>
                <w:color w:val="000000"/>
                <w:sz w:val="18"/>
                <w:szCs w:val="18"/>
              </w:rPr>
            </w:pPr>
            <w:r w:rsidRPr="00651936">
              <w:rPr>
                <w:color w:val="000000"/>
                <w:sz w:val="18"/>
                <w:szCs w:val="18"/>
              </w:rPr>
              <w:t>€ 211.106</w:t>
            </w:r>
          </w:p>
        </w:tc>
      </w:tr>
      <w:tr w:rsidR="00CC7C4C" w:rsidRPr="00180DFF" w14:paraId="2337CC96" w14:textId="77777777" w:rsidTr="00087984">
        <w:tc>
          <w:tcPr>
            <w:tcW w:w="2170" w:type="pct"/>
            <w:tcBorders>
              <w:top w:val="nil"/>
              <w:left w:val="nil"/>
              <w:bottom w:val="nil"/>
              <w:right w:val="nil"/>
            </w:tcBorders>
            <w:shd w:val="clear" w:color="auto" w:fill="auto"/>
            <w:noWrap/>
            <w:vAlign w:val="center"/>
            <w:hideMark/>
          </w:tcPr>
          <w:p w14:paraId="5AFF0EEB" w14:textId="77777777" w:rsidR="00CC7C4C" w:rsidRPr="00180DFF" w:rsidRDefault="00CC7C4C" w:rsidP="004A0365">
            <w:pPr>
              <w:rPr>
                <w:i/>
                <w:iCs/>
                <w:color w:val="000000"/>
                <w:sz w:val="18"/>
                <w:szCs w:val="18"/>
              </w:rPr>
            </w:pPr>
            <w:r w:rsidRPr="00180DFF">
              <w:rPr>
                <w:i/>
                <w:iCs/>
                <w:color w:val="000000"/>
                <w:sz w:val="18"/>
                <w:szCs w:val="18"/>
              </w:rPr>
              <w:t>Ammontare complessivo ordinativi di incasso</w:t>
            </w:r>
          </w:p>
        </w:tc>
        <w:tc>
          <w:tcPr>
            <w:tcW w:w="567" w:type="pct"/>
            <w:tcBorders>
              <w:top w:val="nil"/>
              <w:left w:val="nil"/>
              <w:bottom w:val="nil"/>
              <w:right w:val="nil"/>
            </w:tcBorders>
            <w:shd w:val="clear" w:color="auto" w:fill="auto"/>
            <w:noWrap/>
            <w:vAlign w:val="center"/>
            <w:hideMark/>
          </w:tcPr>
          <w:p w14:paraId="05EC305B" w14:textId="77777777" w:rsidR="00CC7C4C" w:rsidRPr="00651936" w:rsidRDefault="00CC7C4C" w:rsidP="004A0365">
            <w:pPr>
              <w:jc w:val="right"/>
              <w:rPr>
                <w:color w:val="000000"/>
                <w:sz w:val="18"/>
                <w:szCs w:val="18"/>
              </w:rPr>
            </w:pPr>
            <w:r w:rsidRPr="00651936">
              <w:rPr>
                <w:color w:val="000000"/>
                <w:sz w:val="18"/>
                <w:szCs w:val="18"/>
              </w:rPr>
              <w:t>€ 445.642</w:t>
            </w:r>
          </w:p>
        </w:tc>
        <w:tc>
          <w:tcPr>
            <w:tcW w:w="565" w:type="pct"/>
            <w:tcBorders>
              <w:top w:val="nil"/>
              <w:left w:val="nil"/>
              <w:bottom w:val="nil"/>
              <w:right w:val="nil"/>
            </w:tcBorders>
            <w:shd w:val="clear" w:color="auto" w:fill="auto"/>
            <w:noWrap/>
            <w:vAlign w:val="center"/>
            <w:hideMark/>
          </w:tcPr>
          <w:p w14:paraId="5107C483" w14:textId="77777777" w:rsidR="00CC7C4C" w:rsidRPr="00651936" w:rsidRDefault="00CC7C4C" w:rsidP="004A0365">
            <w:pPr>
              <w:jc w:val="right"/>
              <w:rPr>
                <w:color w:val="000000"/>
                <w:sz w:val="18"/>
                <w:szCs w:val="18"/>
              </w:rPr>
            </w:pPr>
            <w:r w:rsidRPr="00651936">
              <w:rPr>
                <w:color w:val="000000"/>
                <w:sz w:val="18"/>
                <w:szCs w:val="18"/>
              </w:rPr>
              <w:t>€ 456.180</w:t>
            </w:r>
          </w:p>
        </w:tc>
        <w:tc>
          <w:tcPr>
            <w:tcW w:w="565" w:type="pct"/>
            <w:tcBorders>
              <w:top w:val="nil"/>
              <w:left w:val="nil"/>
              <w:bottom w:val="nil"/>
              <w:right w:val="nil"/>
            </w:tcBorders>
            <w:shd w:val="clear" w:color="auto" w:fill="auto"/>
            <w:noWrap/>
            <w:vAlign w:val="center"/>
            <w:hideMark/>
          </w:tcPr>
          <w:p w14:paraId="320AAAEF" w14:textId="77777777" w:rsidR="00CC7C4C" w:rsidRPr="00651936" w:rsidRDefault="00CC7C4C" w:rsidP="004A0365">
            <w:pPr>
              <w:jc w:val="right"/>
              <w:rPr>
                <w:color w:val="000000"/>
                <w:sz w:val="18"/>
                <w:szCs w:val="18"/>
              </w:rPr>
            </w:pPr>
            <w:r w:rsidRPr="00651936">
              <w:rPr>
                <w:color w:val="000000"/>
                <w:sz w:val="18"/>
                <w:szCs w:val="18"/>
              </w:rPr>
              <w:t>€ 570.554</w:t>
            </w:r>
          </w:p>
        </w:tc>
        <w:tc>
          <w:tcPr>
            <w:tcW w:w="565" w:type="pct"/>
            <w:tcBorders>
              <w:top w:val="nil"/>
              <w:left w:val="nil"/>
              <w:bottom w:val="nil"/>
              <w:right w:val="nil"/>
            </w:tcBorders>
            <w:shd w:val="clear" w:color="auto" w:fill="auto"/>
            <w:noWrap/>
            <w:vAlign w:val="center"/>
            <w:hideMark/>
          </w:tcPr>
          <w:p w14:paraId="5E4C6864" w14:textId="77777777" w:rsidR="00CC7C4C" w:rsidRPr="00651936" w:rsidRDefault="00CC7C4C" w:rsidP="004A0365">
            <w:pPr>
              <w:jc w:val="right"/>
              <w:rPr>
                <w:color w:val="000000"/>
                <w:sz w:val="18"/>
                <w:szCs w:val="18"/>
              </w:rPr>
            </w:pPr>
            <w:r w:rsidRPr="00651936">
              <w:rPr>
                <w:color w:val="000000"/>
                <w:sz w:val="18"/>
                <w:szCs w:val="18"/>
              </w:rPr>
              <w:t>€ 126.518</w:t>
            </w:r>
          </w:p>
        </w:tc>
        <w:tc>
          <w:tcPr>
            <w:tcW w:w="568" w:type="pct"/>
            <w:tcBorders>
              <w:top w:val="nil"/>
              <w:left w:val="nil"/>
              <w:bottom w:val="nil"/>
              <w:right w:val="nil"/>
            </w:tcBorders>
            <w:shd w:val="clear" w:color="auto" w:fill="auto"/>
            <w:noWrap/>
            <w:vAlign w:val="center"/>
            <w:hideMark/>
          </w:tcPr>
          <w:p w14:paraId="344DAECD" w14:textId="77777777" w:rsidR="00CC7C4C" w:rsidRPr="00651936" w:rsidRDefault="00CC7C4C" w:rsidP="004A0365">
            <w:pPr>
              <w:jc w:val="right"/>
              <w:rPr>
                <w:color w:val="000000"/>
                <w:sz w:val="18"/>
                <w:szCs w:val="18"/>
              </w:rPr>
            </w:pPr>
            <w:r w:rsidRPr="00651936">
              <w:rPr>
                <w:color w:val="000000"/>
                <w:sz w:val="18"/>
                <w:szCs w:val="18"/>
              </w:rPr>
              <w:t>€ 147.038</w:t>
            </w:r>
          </w:p>
        </w:tc>
      </w:tr>
      <w:tr w:rsidR="00CC7C4C" w:rsidRPr="00180DFF" w14:paraId="22D4AC75" w14:textId="77777777" w:rsidTr="00087984">
        <w:tc>
          <w:tcPr>
            <w:tcW w:w="2170" w:type="pct"/>
            <w:tcBorders>
              <w:top w:val="nil"/>
              <w:left w:val="nil"/>
              <w:bottom w:val="nil"/>
              <w:right w:val="nil"/>
            </w:tcBorders>
            <w:shd w:val="clear" w:color="auto" w:fill="auto"/>
            <w:noWrap/>
            <w:vAlign w:val="center"/>
            <w:hideMark/>
          </w:tcPr>
          <w:p w14:paraId="2EB04F5D" w14:textId="77777777" w:rsidR="00CC7C4C" w:rsidRPr="002721BF" w:rsidRDefault="00CC7C4C" w:rsidP="004A0365">
            <w:pPr>
              <w:rPr>
                <w:b/>
                <w:bCs/>
                <w:color w:val="000000"/>
                <w:sz w:val="20"/>
                <w:szCs w:val="20"/>
              </w:rPr>
            </w:pPr>
            <w:r w:rsidRPr="002721BF">
              <w:rPr>
                <w:b/>
                <w:bCs/>
                <w:color w:val="000000"/>
                <w:sz w:val="20"/>
                <w:szCs w:val="20"/>
              </w:rPr>
              <w:t>P</w:t>
            </w:r>
            <w:r>
              <w:rPr>
                <w:b/>
                <w:bCs/>
                <w:color w:val="000000"/>
                <w:sz w:val="20"/>
                <w:szCs w:val="20"/>
              </w:rPr>
              <w:t xml:space="preserve">olo di </w:t>
            </w:r>
            <w:r w:rsidRPr="002721BF">
              <w:rPr>
                <w:b/>
                <w:bCs/>
                <w:color w:val="000000"/>
                <w:sz w:val="20"/>
                <w:szCs w:val="20"/>
              </w:rPr>
              <w:t>O</w:t>
            </w:r>
            <w:r>
              <w:rPr>
                <w:b/>
                <w:bCs/>
                <w:color w:val="000000"/>
                <w:sz w:val="20"/>
                <w:szCs w:val="20"/>
              </w:rPr>
              <w:t>dontoiatria*</w:t>
            </w:r>
          </w:p>
        </w:tc>
        <w:tc>
          <w:tcPr>
            <w:tcW w:w="567" w:type="pct"/>
            <w:tcBorders>
              <w:top w:val="nil"/>
              <w:left w:val="nil"/>
              <w:bottom w:val="nil"/>
              <w:right w:val="nil"/>
            </w:tcBorders>
            <w:shd w:val="clear" w:color="auto" w:fill="auto"/>
            <w:noWrap/>
            <w:vAlign w:val="center"/>
            <w:hideMark/>
          </w:tcPr>
          <w:p w14:paraId="3CE17774" w14:textId="77777777" w:rsidR="00CC7C4C" w:rsidRPr="00651936" w:rsidRDefault="00CC7C4C" w:rsidP="004A0365">
            <w:pPr>
              <w:jc w:val="right"/>
              <w:rPr>
                <w:color w:val="000000"/>
                <w:sz w:val="18"/>
                <w:szCs w:val="18"/>
              </w:rPr>
            </w:pPr>
          </w:p>
        </w:tc>
        <w:tc>
          <w:tcPr>
            <w:tcW w:w="565" w:type="pct"/>
            <w:tcBorders>
              <w:top w:val="nil"/>
              <w:left w:val="nil"/>
              <w:bottom w:val="nil"/>
              <w:right w:val="nil"/>
            </w:tcBorders>
            <w:shd w:val="clear" w:color="auto" w:fill="auto"/>
            <w:noWrap/>
            <w:vAlign w:val="center"/>
            <w:hideMark/>
          </w:tcPr>
          <w:p w14:paraId="30B080B9" w14:textId="77777777" w:rsidR="00CC7C4C" w:rsidRPr="00651936" w:rsidRDefault="00CC7C4C" w:rsidP="004A0365">
            <w:pPr>
              <w:rPr>
                <w:sz w:val="18"/>
                <w:szCs w:val="18"/>
              </w:rPr>
            </w:pPr>
          </w:p>
        </w:tc>
        <w:tc>
          <w:tcPr>
            <w:tcW w:w="565" w:type="pct"/>
            <w:tcBorders>
              <w:top w:val="nil"/>
              <w:left w:val="nil"/>
              <w:bottom w:val="nil"/>
              <w:right w:val="nil"/>
            </w:tcBorders>
            <w:shd w:val="clear" w:color="auto" w:fill="auto"/>
            <w:noWrap/>
            <w:vAlign w:val="center"/>
            <w:hideMark/>
          </w:tcPr>
          <w:p w14:paraId="7E46FC0A" w14:textId="77777777" w:rsidR="00CC7C4C" w:rsidRPr="00651936" w:rsidRDefault="00CC7C4C" w:rsidP="004A0365">
            <w:pPr>
              <w:rPr>
                <w:sz w:val="18"/>
                <w:szCs w:val="18"/>
              </w:rPr>
            </w:pPr>
          </w:p>
        </w:tc>
        <w:tc>
          <w:tcPr>
            <w:tcW w:w="565" w:type="pct"/>
            <w:tcBorders>
              <w:top w:val="nil"/>
              <w:left w:val="nil"/>
              <w:bottom w:val="nil"/>
              <w:right w:val="nil"/>
            </w:tcBorders>
            <w:shd w:val="clear" w:color="auto" w:fill="auto"/>
            <w:noWrap/>
            <w:vAlign w:val="center"/>
            <w:hideMark/>
          </w:tcPr>
          <w:p w14:paraId="04400CBD" w14:textId="77777777" w:rsidR="00CC7C4C" w:rsidRPr="00651936" w:rsidRDefault="00CC7C4C" w:rsidP="004A0365">
            <w:pPr>
              <w:rPr>
                <w:sz w:val="18"/>
                <w:szCs w:val="18"/>
              </w:rPr>
            </w:pPr>
          </w:p>
        </w:tc>
        <w:tc>
          <w:tcPr>
            <w:tcW w:w="568" w:type="pct"/>
            <w:tcBorders>
              <w:top w:val="nil"/>
              <w:left w:val="nil"/>
              <w:bottom w:val="nil"/>
              <w:right w:val="nil"/>
            </w:tcBorders>
            <w:shd w:val="clear" w:color="auto" w:fill="auto"/>
            <w:noWrap/>
            <w:vAlign w:val="center"/>
            <w:hideMark/>
          </w:tcPr>
          <w:p w14:paraId="283560F0" w14:textId="77777777" w:rsidR="00CC7C4C" w:rsidRPr="00651936" w:rsidRDefault="00CC7C4C" w:rsidP="004A0365">
            <w:pPr>
              <w:rPr>
                <w:sz w:val="18"/>
                <w:szCs w:val="18"/>
              </w:rPr>
            </w:pPr>
          </w:p>
        </w:tc>
      </w:tr>
      <w:tr w:rsidR="00CC7C4C" w:rsidRPr="00180DFF" w14:paraId="17C7A7AC" w14:textId="77777777" w:rsidTr="00087984">
        <w:tc>
          <w:tcPr>
            <w:tcW w:w="2170" w:type="pct"/>
            <w:tcBorders>
              <w:top w:val="nil"/>
              <w:left w:val="nil"/>
              <w:bottom w:val="nil"/>
              <w:right w:val="nil"/>
            </w:tcBorders>
            <w:shd w:val="clear" w:color="auto" w:fill="auto"/>
            <w:noWrap/>
            <w:vAlign w:val="center"/>
            <w:hideMark/>
          </w:tcPr>
          <w:p w14:paraId="53E8D31A" w14:textId="77777777" w:rsidR="00CC7C4C" w:rsidRPr="00180DFF" w:rsidRDefault="00CC7C4C" w:rsidP="004A0365">
            <w:pPr>
              <w:rPr>
                <w:i/>
                <w:iCs/>
                <w:color w:val="000000"/>
                <w:sz w:val="18"/>
                <w:szCs w:val="18"/>
              </w:rPr>
            </w:pPr>
            <w:r w:rsidRPr="00180DFF">
              <w:rPr>
                <w:i/>
                <w:iCs/>
                <w:color w:val="000000"/>
                <w:sz w:val="18"/>
                <w:szCs w:val="18"/>
              </w:rPr>
              <w:t>Ammontare complessivo ordinativi di pagamento</w:t>
            </w:r>
          </w:p>
        </w:tc>
        <w:tc>
          <w:tcPr>
            <w:tcW w:w="567" w:type="pct"/>
            <w:tcBorders>
              <w:top w:val="nil"/>
              <w:left w:val="nil"/>
              <w:bottom w:val="nil"/>
              <w:right w:val="nil"/>
            </w:tcBorders>
            <w:shd w:val="clear" w:color="auto" w:fill="auto"/>
            <w:noWrap/>
            <w:vAlign w:val="center"/>
          </w:tcPr>
          <w:p w14:paraId="25F77B0B" w14:textId="49CAF7AF" w:rsidR="00CC7C4C" w:rsidRPr="00651936" w:rsidRDefault="00CC7C4C" w:rsidP="004A0365">
            <w:pPr>
              <w:rPr>
                <w:color w:val="000000"/>
                <w:sz w:val="18"/>
                <w:szCs w:val="18"/>
              </w:rPr>
            </w:pPr>
          </w:p>
        </w:tc>
        <w:tc>
          <w:tcPr>
            <w:tcW w:w="565" w:type="pct"/>
            <w:tcBorders>
              <w:top w:val="nil"/>
              <w:left w:val="nil"/>
              <w:bottom w:val="nil"/>
              <w:right w:val="nil"/>
            </w:tcBorders>
            <w:shd w:val="clear" w:color="auto" w:fill="auto"/>
            <w:noWrap/>
            <w:vAlign w:val="center"/>
          </w:tcPr>
          <w:p w14:paraId="22380C5F" w14:textId="44E6B2A8" w:rsidR="00CC7C4C" w:rsidRPr="00651936" w:rsidRDefault="00CC7C4C" w:rsidP="004A0365">
            <w:pPr>
              <w:rPr>
                <w:color w:val="000000"/>
                <w:sz w:val="18"/>
                <w:szCs w:val="18"/>
              </w:rPr>
            </w:pPr>
          </w:p>
        </w:tc>
        <w:tc>
          <w:tcPr>
            <w:tcW w:w="565" w:type="pct"/>
            <w:tcBorders>
              <w:top w:val="nil"/>
              <w:left w:val="nil"/>
              <w:bottom w:val="nil"/>
              <w:right w:val="nil"/>
            </w:tcBorders>
            <w:shd w:val="clear" w:color="auto" w:fill="auto"/>
            <w:noWrap/>
            <w:vAlign w:val="center"/>
          </w:tcPr>
          <w:p w14:paraId="5B3F54E7" w14:textId="59A909B8" w:rsidR="00CC7C4C" w:rsidRPr="00651936" w:rsidRDefault="00CC7C4C" w:rsidP="004A0365">
            <w:pPr>
              <w:rPr>
                <w:color w:val="000000"/>
                <w:sz w:val="18"/>
                <w:szCs w:val="18"/>
              </w:rPr>
            </w:pPr>
          </w:p>
        </w:tc>
        <w:tc>
          <w:tcPr>
            <w:tcW w:w="565" w:type="pct"/>
            <w:tcBorders>
              <w:top w:val="nil"/>
              <w:left w:val="nil"/>
              <w:bottom w:val="nil"/>
              <w:right w:val="nil"/>
            </w:tcBorders>
            <w:shd w:val="clear" w:color="auto" w:fill="auto"/>
            <w:noWrap/>
            <w:vAlign w:val="center"/>
            <w:hideMark/>
          </w:tcPr>
          <w:p w14:paraId="27A90B32" w14:textId="77777777" w:rsidR="00CC7C4C" w:rsidRPr="00651936" w:rsidRDefault="00CC7C4C" w:rsidP="004A0365">
            <w:pPr>
              <w:jc w:val="right"/>
              <w:rPr>
                <w:color w:val="000000"/>
                <w:sz w:val="18"/>
                <w:szCs w:val="18"/>
              </w:rPr>
            </w:pPr>
            <w:r w:rsidRPr="00651936">
              <w:rPr>
                <w:color w:val="000000"/>
                <w:sz w:val="18"/>
                <w:szCs w:val="18"/>
              </w:rPr>
              <w:t>€ 139.635</w:t>
            </w:r>
          </w:p>
        </w:tc>
        <w:tc>
          <w:tcPr>
            <w:tcW w:w="568" w:type="pct"/>
            <w:tcBorders>
              <w:top w:val="nil"/>
              <w:left w:val="nil"/>
              <w:bottom w:val="nil"/>
              <w:right w:val="nil"/>
            </w:tcBorders>
            <w:shd w:val="clear" w:color="auto" w:fill="auto"/>
            <w:noWrap/>
            <w:vAlign w:val="center"/>
            <w:hideMark/>
          </w:tcPr>
          <w:p w14:paraId="1B1F3883" w14:textId="77777777" w:rsidR="00CC7C4C" w:rsidRPr="00651936" w:rsidRDefault="00CC7C4C" w:rsidP="004A0365">
            <w:pPr>
              <w:jc w:val="right"/>
              <w:rPr>
                <w:color w:val="000000"/>
                <w:sz w:val="18"/>
                <w:szCs w:val="18"/>
              </w:rPr>
            </w:pPr>
            <w:r w:rsidRPr="00651936">
              <w:rPr>
                <w:color w:val="000000"/>
                <w:sz w:val="18"/>
                <w:szCs w:val="18"/>
              </w:rPr>
              <w:t>€ 183.451</w:t>
            </w:r>
          </w:p>
        </w:tc>
      </w:tr>
      <w:tr w:rsidR="00CC7C4C" w:rsidRPr="00180DFF" w14:paraId="10D0FC57" w14:textId="77777777" w:rsidTr="00087984">
        <w:tc>
          <w:tcPr>
            <w:tcW w:w="2170" w:type="pct"/>
            <w:tcBorders>
              <w:top w:val="nil"/>
              <w:left w:val="nil"/>
              <w:bottom w:val="nil"/>
              <w:right w:val="nil"/>
            </w:tcBorders>
            <w:shd w:val="clear" w:color="auto" w:fill="auto"/>
            <w:noWrap/>
            <w:vAlign w:val="center"/>
            <w:hideMark/>
          </w:tcPr>
          <w:p w14:paraId="61784028" w14:textId="77777777" w:rsidR="00CC7C4C" w:rsidRPr="00180DFF" w:rsidRDefault="00CC7C4C" w:rsidP="004A0365">
            <w:pPr>
              <w:rPr>
                <w:i/>
                <w:iCs/>
                <w:color w:val="000000"/>
                <w:sz w:val="18"/>
                <w:szCs w:val="18"/>
              </w:rPr>
            </w:pPr>
            <w:r w:rsidRPr="00180DFF">
              <w:rPr>
                <w:i/>
                <w:iCs/>
                <w:color w:val="000000"/>
                <w:sz w:val="18"/>
                <w:szCs w:val="18"/>
              </w:rPr>
              <w:t>Ammontare complessivo ordinativi di incasso</w:t>
            </w:r>
          </w:p>
        </w:tc>
        <w:tc>
          <w:tcPr>
            <w:tcW w:w="567" w:type="pct"/>
            <w:tcBorders>
              <w:top w:val="nil"/>
              <w:left w:val="nil"/>
              <w:bottom w:val="nil"/>
              <w:right w:val="nil"/>
            </w:tcBorders>
            <w:shd w:val="clear" w:color="auto" w:fill="auto"/>
            <w:noWrap/>
            <w:vAlign w:val="center"/>
          </w:tcPr>
          <w:p w14:paraId="5D423418" w14:textId="0A8CE139" w:rsidR="00CC7C4C" w:rsidRPr="00651936" w:rsidRDefault="00CC7C4C" w:rsidP="004A0365">
            <w:pPr>
              <w:rPr>
                <w:color w:val="000000"/>
                <w:sz w:val="18"/>
                <w:szCs w:val="18"/>
              </w:rPr>
            </w:pPr>
          </w:p>
        </w:tc>
        <w:tc>
          <w:tcPr>
            <w:tcW w:w="565" w:type="pct"/>
            <w:tcBorders>
              <w:top w:val="nil"/>
              <w:left w:val="nil"/>
              <w:bottom w:val="nil"/>
              <w:right w:val="nil"/>
            </w:tcBorders>
            <w:shd w:val="clear" w:color="auto" w:fill="auto"/>
            <w:noWrap/>
            <w:vAlign w:val="center"/>
          </w:tcPr>
          <w:p w14:paraId="4FD55655" w14:textId="6160B690" w:rsidR="00CC7C4C" w:rsidRPr="00651936" w:rsidRDefault="00CC7C4C" w:rsidP="004A0365">
            <w:pPr>
              <w:rPr>
                <w:color w:val="000000"/>
                <w:sz w:val="18"/>
                <w:szCs w:val="18"/>
              </w:rPr>
            </w:pPr>
          </w:p>
        </w:tc>
        <w:tc>
          <w:tcPr>
            <w:tcW w:w="565" w:type="pct"/>
            <w:tcBorders>
              <w:top w:val="nil"/>
              <w:left w:val="nil"/>
              <w:bottom w:val="nil"/>
              <w:right w:val="nil"/>
            </w:tcBorders>
            <w:shd w:val="clear" w:color="auto" w:fill="auto"/>
            <w:noWrap/>
            <w:vAlign w:val="center"/>
          </w:tcPr>
          <w:p w14:paraId="465DDE02" w14:textId="5648A2DB" w:rsidR="00CC7C4C" w:rsidRPr="00651936" w:rsidRDefault="00CC7C4C" w:rsidP="004A0365">
            <w:pPr>
              <w:rPr>
                <w:color w:val="000000"/>
                <w:sz w:val="18"/>
                <w:szCs w:val="18"/>
              </w:rPr>
            </w:pPr>
          </w:p>
        </w:tc>
        <w:tc>
          <w:tcPr>
            <w:tcW w:w="565" w:type="pct"/>
            <w:tcBorders>
              <w:top w:val="nil"/>
              <w:left w:val="nil"/>
              <w:bottom w:val="nil"/>
              <w:right w:val="nil"/>
            </w:tcBorders>
            <w:shd w:val="clear" w:color="auto" w:fill="auto"/>
            <w:noWrap/>
            <w:vAlign w:val="center"/>
            <w:hideMark/>
          </w:tcPr>
          <w:p w14:paraId="1A1AD87B" w14:textId="77777777" w:rsidR="00CC7C4C" w:rsidRPr="00651936" w:rsidRDefault="00CC7C4C" w:rsidP="004A0365">
            <w:pPr>
              <w:jc w:val="right"/>
              <w:rPr>
                <w:color w:val="000000"/>
                <w:sz w:val="18"/>
                <w:szCs w:val="18"/>
              </w:rPr>
            </w:pPr>
            <w:r w:rsidRPr="00651936">
              <w:rPr>
                <w:color w:val="000000"/>
                <w:sz w:val="18"/>
                <w:szCs w:val="18"/>
              </w:rPr>
              <w:t>€ 136.808</w:t>
            </w:r>
          </w:p>
        </w:tc>
        <w:tc>
          <w:tcPr>
            <w:tcW w:w="568" w:type="pct"/>
            <w:tcBorders>
              <w:top w:val="nil"/>
              <w:left w:val="nil"/>
              <w:bottom w:val="nil"/>
              <w:right w:val="nil"/>
            </w:tcBorders>
            <w:shd w:val="clear" w:color="auto" w:fill="auto"/>
            <w:noWrap/>
            <w:vAlign w:val="center"/>
            <w:hideMark/>
          </w:tcPr>
          <w:p w14:paraId="12EFB3CA" w14:textId="77777777" w:rsidR="00CC7C4C" w:rsidRPr="00651936" w:rsidRDefault="00CC7C4C" w:rsidP="004A0365">
            <w:pPr>
              <w:jc w:val="right"/>
              <w:rPr>
                <w:color w:val="000000"/>
                <w:sz w:val="18"/>
                <w:szCs w:val="18"/>
              </w:rPr>
            </w:pPr>
            <w:r w:rsidRPr="00651936">
              <w:rPr>
                <w:color w:val="000000"/>
                <w:sz w:val="18"/>
                <w:szCs w:val="18"/>
              </w:rPr>
              <w:t>€ 152.243</w:t>
            </w:r>
          </w:p>
        </w:tc>
      </w:tr>
      <w:tr w:rsidR="00087984" w:rsidRPr="00180DFF" w14:paraId="1C294F12" w14:textId="77777777" w:rsidTr="00087984">
        <w:tc>
          <w:tcPr>
            <w:tcW w:w="2170" w:type="pct"/>
            <w:tcBorders>
              <w:top w:val="nil"/>
              <w:left w:val="nil"/>
              <w:bottom w:val="nil"/>
              <w:right w:val="nil"/>
            </w:tcBorders>
            <w:shd w:val="clear" w:color="auto" w:fill="auto"/>
            <w:noWrap/>
            <w:vAlign w:val="center"/>
            <w:hideMark/>
          </w:tcPr>
          <w:p w14:paraId="3C6D52AC" w14:textId="77777777" w:rsidR="00087984" w:rsidRPr="00180DFF" w:rsidRDefault="00087984" w:rsidP="00087984">
            <w:pPr>
              <w:jc w:val="center"/>
              <w:rPr>
                <w:color w:val="000000"/>
                <w:sz w:val="18"/>
                <w:szCs w:val="18"/>
              </w:rPr>
            </w:pPr>
          </w:p>
        </w:tc>
        <w:tc>
          <w:tcPr>
            <w:tcW w:w="567" w:type="pct"/>
            <w:tcBorders>
              <w:top w:val="nil"/>
              <w:left w:val="nil"/>
              <w:bottom w:val="nil"/>
              <w:right w:val="nil"/>
            </w:tcBorders>
            <w:shd w:val="clear" w:color="auto" w:fill="auto"/>
            <w:noWrap/>
            <w:vAlign w:val="bottom"/>
            <w:hideMark/>
          </w:tcPr>
          <w:p w14:paraId="49096BBF" w14:textId="1419B08F" w:rsidR="00087984" w:rsidRPr="00087984" w:rsidRDefault="00087984" w:rsidP="00087984">
            <w:pPr>
              <w:jc w:val="right"/>
              <w:rPr>
                <w:b/>
                <w:sz w:val="18"/>
                <w:szCs w:val="18"/>
              </w:rPr>
            </w:pPr>
            <w:r w:rsidRPr="00087984">
              <w:rPr>
                <w:rFonts w:ascii="Calibri" w:hAnsi="Calibri" w:cs="Calibri"/>
                <w:b/>
                <w:color w:val="000000"/>
              </w:rPr>
              <w:t>€ 1.728.464</w:t>
            </w:r>
          </w:p>
        </w:tc>
        <w:tc>
          <w:tcPr>
            <w:tcW w:w="565" w:type="pct"/>
            <w:tcBorders>
              <w:top w:val="nil"/>
              <w:left w:val="nil"/>
              <w:bottom w:val="nil"/>
              <w:right w:val="nil"/>
            </w:tcBorders>
            <w:shd w:val="clear" w:color="auto" w:fill="auto"/>
            <w:noWrap/>
            <w:vAlign w:val="bottom"/>
            <w:hideMark/>
          </w:tcPr>
          <w:p w14:paraId="0977615F" w14:textId="3897267B" w:rsidR="00087984" w:rsidRPr="00087984" w:rsidRDefault="00087984" w:rsidP="00087984">
            <w:pPr>
              <w:jc w:val="right"/>
              <w:rPr>
                <w:b/>
                <w:sz w:val="18"/>
                <w:szCs w:val="18"/>
              </w:rPr>
            </w:pPr>
            <w:r w:rsidRPr="00087984">
              <w:rPr>
                <w:rFonts w:ascii="Calibri" w:hAnsi="Calibri" w:cs="Calibri"/>
                <w:b/>
                <w:color w:val="000000"/>
              </w:rPr>
              <w:t>€ 1.645.197</w:t>
            </w:r>
          </w:p>
        </w:tc>
        <w:tc>
          <w:tcPr>
            <w:tcW w:w="565" w:type="pct"/>
            <w:tcBorders>
              <w:top w:val="nil"/>
              <w:left w:val="nil"/>
              <w:bottom w:val="nil"/>
              <w:right w:val="nil"/>
            </w:tcBorders>
            <w:shd w:val="clear" w:color="auto" w:fill="auto"/>
            <w:noWrap/>
            <w:vAlign w:val="bottom"/>
            <w:hideMark/>
          </w:tcPr>
          <w:p w14:paraId="43DF2AF7" w14:textId="19AC0FEE" w:rsidR="00087984" w:rsidRPr="00087984" w:rsidRDefault="00087984" w:rsidP="00087984">
            <w:pPr>
              <w:jc w:val="right"/>
              <w:rPr>
                <w:b/>
                <w:sz w:val="18"/>
                <w:szCs w:val="18"/>
              </w:rPr>
            </w:pPr>
            <w:r w:rsidRPr="00087984">
              <w:rPr>
                <w:rFonts w:ascii="Calibri" w:hAnsi="Calibri" w:cs="Calibri"/>
                <w:b/>
                <w:color w:val="000000"/>
              </w:rPr>
              <w:t>€ 1.206.900</w:t>
            </w:r>
          </w:p>
        </w:tc>
        <w:tc>
          <w:tcPr>
            <w:tcW w:w="565" w:type="pct"/>
            <w:tcBorders>
              <w:top w:val="nil"/>
              <w:left w:val="nil"/>
              <w:bottom w:val="nil"/>
              <w:right w:val="nil"/>
            </w:tcBorders>
            <w:shd w:val="clear" w:color="auto" w:fill="auto"/>
            <w:noWrap/>
            <w:vAlign w:val="bottom"/>
            <w:hideMark/>
          </w:tcPr>
          <w:p w14:paraId="63801B12" w14:textId="78EBEFBB" w:rsidR="00087984" w:rsidRPr="00087984" w:rsidRDefault="00087984" w:rsidP="00087984">
            <w:pPr>
              <w:jc w:val="right"/>
              <w:rPr>
                <w:b/>
                <w:sz w:val="18"/>
                <w:szCs w:val="18"/>
              </w:rPr>
            </w:pPr>
            <w:r w:rsidRPr="00087984">
              <w:rPr>
                <w:rFonts w:ascii="Calibri" w:hAnsi="Calibri" w:cs="Calibri"/>
                <w:b/>
                <w:color w:val="000000"/>
              </w:rPr>
              <w:t>€ 1.187.586</w:t>
            </w:r>
          </w:p>
        </w:tc>
        <w:tc>
          <w:tcPr>
            <w:tcW w:w="568" w:type="pct"/>
            <w:tcBorders>
              <w:top w:val="nil"/>
              <w:left w:val="nil"/>
              <w:bottom w:val="nil"/>
              <w:right w:val="nil"/>
            </w:tcBorders>
            <w:shd w:val="clear" w:color="auto" w:fill="auto"/>
            <w:noWrap/>
            <w:vAlign w:val="bottom"/>
            <w:hideMark/>
          </w:tcPr>
          <w:p w14:paraId="449B7D78" w14:textId="0E58C3B6" w:rsidR="00087984" w:rsidRPr="00087984" w:rsidRDefault="00087984" w:rsidP="00087984">
            <w:pPr>
              <w:jc w:val="right"/>
              <w:rPr>
                <w:b/>
                <w:sz w:val="18"/>
                <w:szCs w:val="18"/>
              </w:rPr>
            </w:pPr>
            <w:r w:rsidRPr="00087984">
              <w:rPr>
                <w:rFonts w:ascii="Calibri" w:hAnsi="Calibri" w:cs="Calibri"/>
                <w:b/>
                <w:color w:val="000000"/>
              </w:rPr>
              <w:t>€ 1.728.464</w:t>
            </w:r>
          </w:p>
        </w:tc>
      </w:tr>
      <w:tr w:rsidR="00CC7C4C" w:rsidRPr="00180DFF" w14:paraId="462F58C1" w14:textId="77777777" w:rsidTr="004A0365">
        <w:tc>
          <w:tcPr>
            <w:tcW w:w="5000" w:type="pct"/>
            <w:gridSpan w:val="6"/>
            <w:tcBorders>
              <w:top w:val="nil"/>
              <w:left w:val="nil"/>
              <w:bottom w:val="nil"/>
              <w:right w:val="nil"/>
            </w:tcBorders>
            <w:shd w:val="clear" w:color="auto" w:fill="auto"/>
            <w:noWrap/>
            <w:vAlign w:val="center"/>
            <w:hideMark/>
          </w:tcPr>
          <w:p w14:paraId="77CB1D48" w14:textId="77777777" w:rsidR="00CC7C4C" w:rsidRPr="00180DFF" w:rsidRDefault="00CC7C4C" w:rsidP="004A0365">
            <w:pPr>
              <w:rPr>
                <w:sz w:val="14"/>
                <w:szCs w:val="14"/>
              </w:rPr>
            </w:pPr>
            <w:r w:rsidRPr="00180DFF">
              <w:rPr>
                <w:sz w:val="14"/>
                <w:szCs w:val="14"/>
              </w:rPr>
              <w:t>*Il polo è centro di costo autonomo dal 2018. Fino al 2017 il budget della clinica confluiva in quello del Dipartimento di Medicina Clinica e Sperimentale</w:t>
            </w:r>
          </w:p>
        </w:tc>
      </w:tr>
    </w:tbl>
    <w:p w14:paraId="216CB8DC" w14:textId="77777777" w:rsidR="00CC7C4C" w:rsidRPr="00F14436" w:rsidRDefault="00CC7C4C" w:rsidP="00CC7C4C">
      <w:pPr>
        <w:rPr>
          <w:rFonts w:ascii="Calibri" w:hAnsi="Calibri" w:cs="Calibri"/>
          <w:sz w:val="20"/>
          <w:szCs w:val="20"/>
        </w:rPr>
      </w:pPr>
    </w:p>
    <w:p w14:paraId="0ECAB4E4" w14:textId="55D6B8D9" w:rsidR="00CE1B97" w:rsidRPr="00F05AFF" w:rsidRDefault="00507806" w:rsidP="00F05AFF">
      <w:pPr>
        <w:jc w:val="both"/>
        <w:rPr>
          <w:b/>
        </w:rPr>
      </w:pPr>
      <w:r>
        <w:rPr>
          <w:sz w:val="20"/>
          <w:szCs w:val="20"/>
        </w:rPr>
        <w:br w:type="page"/>
      </w:r>
      <w:r w:rsidR="00CE1B97" w:rsidRPr="00F05AFF">
        <w:rPr>
          <w:b/>
        </w:rPr>
        <w:lastRenderedPageBreak/>
        <w:t>D</w:t>
      </w:r>
      <w:r w:rsidR="007945B9" w:rsidRPr="00F05AFF">
        <w:rPr>
          <w:b/>
        </w:rPr>
        <w:t>idattica</w:t>
      </w:r>
    </w:p>
    <w:p w14:paraId="118A4395" w14:textId="77777777" w:rsidR="004A0365" w:rsidRPr="00F05AFF" w:rsidRDefault="00CE1B97" w:rsidP="00F05AFF">
      <w:pPr>
        <w:jc w:val="both"/>
      </w:pPr>
      <w:r w:rsidRPr="00F05AFF">
        <w:t xml:space="preserve">L’offerta formativa del </w:t>
      </w:r>
      <w:r w:rsidR="007945B9" w:rsidRPr="00F05AFF">
        <w:t xml:space="preserve">Polo di Medicina si integra con quella erogata dal Dipartimento di Medicina e Clinica Sperimentale ed è sostenuta dai docenti afferenti ad entrambi i Dipartimenti di Area Medica. </w:t>
      </w:r>
    </w:p>
    <w:p w14:paraId="004F59D0" w14:textId="0971B399" w:rsidR="004A0365" w:rsidRPr="00F05AFF" w:rsidRDefault="004A0365" w:rsidP="00F05AFF">
      <w:pPr>
        <w:pStyle w:val="Default"/>
        <w:jc w:val="both"/>
        <w:rPr>
          <w:rFonts w:ascii="Times New Roman" w:hAnsi="Times New Roman" w:cs="Times New Roman"/>
          <w:b/>
          <w:bCs/>
          <w:color w:val="auto"/>
          <w:sz w:val="22"/>
          <w:szCs w:val="22"/>
        </w:rPr>
      </w:pPr>
      <w:r w:rsidRPr="00F05AFF">
        <w:rPr>
          <w:rFonts w:ascii="Times New Roman" w:hAnsi="Times New Roman" w:cs="Times New Roman"/>
          <w:b/>
          <w:bCs/>
          <w:color w:val="auto"/>
          <w:sz w:val="22"/>
          <w:szCs w:val="22"/>
        </w:rPr>
        <w:t>L’offerta formativa (a.a. 2019/2020) consta di n. 3 Corsi di Laurea Magistrale</w:t>
      </w:r>
      <w:r w:rsidR="00507806" w:rsidRPr="00F05AFF">
        <w:rPr>
          <w:rFonts w:ascii="Times New Roman" w:hAnsi="Times New Roman" w:cs="Times New Roman"/>
          <w:b/>
          <w:bCs/>
          <w:color w:val="auto"/>
          <w:sz w:val="22"/>
          <w:szCs w:val="22"/>
        </w:rPr>
        <w:t xml:space="preserve">, </w:t>
      </w:r>
      <w:r w:rsidRPr="00F05AFF">
        <w:rPr>
          <w:rFonts w:ascii="Times New Roman" w:hAnsi="Times New Roman" w:cs="Times New Roman"/>
          <w:b/>
          <w:bCs/>
          <w:color w:val="auto"/>
          <w:sz w:val="22"/>
          <w:szCs w:val="22"/>
        </w:rPr>
        <w:t>11 Corsi di Laurea</w:t>
      </w:r>
      <w:r w:rsidR="00507806" w:rsidRPr="00F05AFF">
        <w:rPr>
          <w:rFonts w:ascii="Times New Roman" w:hAnsi="Times New Roman" w:cs="Times New Roman"/>
          <w:b/>
          <w:bCs/>
          <w:color w:val="auto"/>
          <w:sz w:val="22"/>
          <w:szCs w:val="22"/>
        </w:rPr>
        <w:t xml:space="preserve"> e 19 Scuole di Specializzazione</w:t>
      </w:r>
      <w:r w:rsidRPr="00F05AFF">
        <w:rPr>
          <w:rFonts w:ascii="Times New Roman" w:hAnsi="Times New Roman" w:cs="Times New Roman"/>
          <w:b/>
          <w:bCs/>
          <w:color w:val="auto"/>
          <w:sz w:val="22"/>
          <w:szCs w:val="22"/>
        </w:rPr>
        <w:t xml:space="preserve"> come riportato nello schema seguente.</w:t>
      </w:r>
    </w:p>
    <w:p w14:paraId="7F353A41" w14:textId="77777777" w:rsidR="00853AC0" w:rsidRPr="00F05AFF" w:rsidRDefault="00853AC0" w:rsidP="00F05AFF">
      <w:pPr>
        <w:pStyle w:val="Default"/>
        <w:jc w:val="both"/>
        <w:rPr>
          <w:rFonts w:ascii="Times New Roman" w:hAnsi="Times New Roman" w:cs="Times New Roman"/>
          <w:b/>
          <w:bCs/>
          <w:color w:val="auto"/>
          <w:sz w:val="22"/>
          <w:szCs w:val="22"/>
        </w:rPr>
      </w:pPr>
    </w:p>
    <w:p w14:paraId="01B6BBB8" w14:textId="3A667598" w:rsidR="00F44A1A" w:rsidRPr="00F14436" w:rsidRDefault="00F44A1A" w:rsidP="00F44A1A">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Pr>
          <w:rFonts w:ascii="Calibri" w:hAnsi="Calibri" w:cs="Calibri"/>
          <w:sz w:val="20"/>
          <w:szCs w:val="20"/>
        </w:rPr>
        <w:t>4</w:t>
      </w:r>
      <w:r w:rsidRPr="00F14436">
        <w:rPr>
          <w:rFonts w:ascii="Calibri" w:hAnsi="Calibri" w:cs="Calibri"/>
          <w:sz w:val="20"/>
          <w:szCs w:val="20"/>
        </w:rPr>
        <w:t xml:space="preserve"> – </w:t>
      </w:r>
      <w:r>
        <w:rPr>
          <w:rFonts w:ascii="Calibri" w:hAnsi="Calibri" w:cs="Calibri"/>
          <w:sz w:val="20"/>
          <w:szCs w:val="20"/>
        </w:rPr>
        <w:t>Offerta formativa a.a. 2019/2020</w:t>
      </w:r>
    </w:p>
    <w:tbl>
      <w:tblPr>
        <w:tblW w:w="0" w:type="auto"/>
        <w:tblInd w:w="128" w:type="dxa"/>
        <w:tblCellMar>
          <w:left w:w="70" w:type="dxa"/>
          <w:right w:w="70" w:type="dxa"/>
        </w:tblCellMar>
        <w:tblLook w:val="0000" w:firstRow="0" w:lastRow="0" w:firstColumn="0" w:lastColumn="0" w:noHBand="0" w:noVBand="0"/>
      </w:tblPr>
      <w:tblGrid>
        <w:gridCol w:w="13525"/>
      </w:tblGrid>
      <w:tr w:rsidR="00507806" w14:paraId="3E2B3CE9" w14:textId="77777777" w:rsidTr="00C55174">
        <w:trPr>
          <w:trHeight w:val="7362"/>
        </w:trPr>
        <w:tc>
          <w:tcPr>
            <w:tcW w:w="13525" w:type="dxa"/>
          </w:tcPr>
          <w:p w14:paraId="0DFD0165" w14:textId="25B15D1F" w:rsidR="00507806" w:rsidRDefault="00507806" w:rsidP="00C55174">
            <w:pPr>
              <w:ind w:firstLine="1361"/>
              <w:rPr>
                <w:b/>
                <w:bCs/>
                <w:sz w:val="20"/>
                <w:szCs w:val="20"/>
              </w:rPr>
            </w:pPr>
            <w:r>
              <w:rPr>
                <w:b/>
                <w:bCs/>
                <w:sz w:val="20"/>
                <w:szCs w:val="20"/>
              </w:rPr>
              <w:br w:type="page"/>
            </w:r>
            <w:r>
              <w:rPr>
                <w:b/>
                <w:bCs/>
                <w:noProof/>
                <w:sz w:val="20"/>
                <w:szCs w:val="20"/>
              </w:rPr>
              <w:drawing>
                <wp:inline distT="0" distB="0" distL="0" distR="0" wp14:anchorId="204E464E" wp14:editId="1B922364">
                  <wp:extent cx="7008380" cy="3942275"/>
                  <wp:effectExtent l="0" t="0" r="254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30728" cy="3954846"/>
                          </a:xfrm>
                          <a:prstGeom prst="rect">
                            <a:avLst/>
                          </a:prstGeom>
                        </pic:spPr>
                      </pic:pic>
                    </a:graphicData>
                  </a:graphic>
                </wp:inline>
              </w:drawing>
            </w:r>
          </w:p>
        </w:tc>
      </w:tr>
    </w:tbl>
    <w:p w14:paraId="6B686B46" w14:textId="77777777" w:rsidR="00087984" w:rsidRDefault="00087984">
      <w:pPr>
        <w:rPr>
          <w:b/>
          <w:bCs/>
          <w:sz w:val="20"/>
          <w:szCs w:val="20"/>
        </w:rPr>
      </w:pPr>
    </w:p>
    <w:p w14:paraId="25612F21" w14:textId="6A039D91" w:rsidR="004A0365" w:rsidRPr="00F05AFF" w:rsidRDefault="00087984" w:rsidP="00F05AFF">
      <w:pPr>
        <w:jc w:val="both"/>
        <w:rPr>
          <w:bCs/>
        </w:rPr>
      </w:pPr>
      <w:r>
        <w:rPr>
          <w:b/>
          <w:bCs/>
          <w:sz w:val="20"/>
          <w:szCs w:val="20"/>
        </w:rPr>
        <w:br w:type="page"/>
      </w:r>
      <w:r w:rsidR="004A0365" w:rsidRPr="00F05AFF">
        <w:rPr>
          <w:bCs/>
        </w:rPr>
        <w:lastRenderedPageBreak/>
        <w:t>Nell’ultimo triennio non si registrano significative modifiche dell’Offerta formativa; l’ultima attivazione è quella relativa al Corso di Laurea in Scienze e tecniche biomolecolari.</w:t>
      </w:r>
    </w:p>
    <w:p w14:paraId="2DABF16F" w14:textId="78D3F3F8" w:rsidR="00C55174" w:rsidRPr="00F14436" w:rsidRDefault="00C55174" w:rsidP="00C55174">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Pr>
          <w:rFonts w:ascii="Calibri" w:hAnsi="Calibri" w:cs="Calibri"/>
          <w:sz w:val="20"/>
          <w:szCs w:val="20"/>
        </w:rPr>
        <w:t>5</w:t>
      </w:r>
      <w:r w:rsidRPr="00F14436">
        <w:rPr>
          <w:rFonts w:ascii="Calibri" w:hAnsi="Calibri" w:cs="Calibri"/>
          <w:sz w:val="20"/>
          <w:szCs w:val="20"/>
        </w:rPr>
        <w:t xml:space="preserve"> – </w:t>
      </w:r>
      <w:r>
        <w:rPr>
          <w:rFonts w:ascii="Calibri" w:hAnsi="Calibri" w:cs="Calibri"/>
          <w:sz w:val="20"/>
          <w:szCs w:val="20"/>
        </w:rPr>
        <w:t>Iscrizioni ai corsi di laurea dei Dipartimenti di Medicina per l’a.a. 2016/2017</w:t>
      </w:r>
    </w:p>
    <w:tbl>
      <w:tblPr>
        <w:tblStyle w:val="Tabellagriglia1chiara-colore2"/>
        <w:tblW w:w="5000" w:type="pct"/>
        <w:tblLook w:val="04A0" w:firstRow="1" w:lastRow="0" w:firstColumn="1" w:lastColumn="0" w:noHBand="0" w:noVBand="1"/>
      </w:tblPr>
      <w:tblGrid>
        <w:gridCol w:w="11949"/>
        <w:gridCol w:w="2327"/>
      </w:tblGrid>
      <w:tr w:rsidR="004A0365" w:rsidRPr="001372B1" w14:paraId="6240A92F" w14:textId="77777777" w:rsidTr="00F05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85" w:type="pct"/>
          </w:tcPr>
          <w:p w14:paraId="66622BCC" w14:textId="77777777" w:rsidR="004A0365" w:rsidRPr="001372B1" w:rsidRDefault="004A0365" w:rsidP="004A0365">
            <w:pPr>
              <w:jc w:val="center"/>
              <w:rPr>
                <w:sz w:val="20"/>
                <w:szCs w:val="20"/>
              </w:rPr>
            </w:pPr>
            <w:r w:rsidRPr="001372B1">
              <w:rPr>
                <w:sz w:val="20"/>
                <w:szCs w:val="20"/>
              </w:rPr>
              <w:t>A.A 2016-2017</w:t>
            </w:r>
          </w:p>
        </w:tc>
        <w:tc>
          <w:tcPr>
            <w:tcW w:w="815" w:type="pct"/>
          </w:tcPr>
          <w:p w14:paraId="5F372984" w14:textId="77777777" w:rsidR="004A0365" w:rsidRPr="001372B1" w:rsidRDefault="004A0365" w:rsidP="004A0365">
            <w:pPr>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4A0365" w:rsidRPr="001372B1" w14:paraId="31E342A3" w14:textId="77777777" w:rsidTr="00F05AFF">
        <w:tc>
          <w:tcPr>
            <w:cnfStyle w:val="001000000000" w:firstRow="0" w:lastRow="0" w:firstColumn="1" w:lastColumn="0" w:oddVBand="0" w:evenVBand="0" w:oddHBand="0" w:evenHBand="0" w:firstRowFirstColumn="0" w:firstRowLastColumn="0" w:lastRowFirstColumn="0" w:lastRowLastColumn="0"/>
            <w:tcW w:w="4185" w:type="pct"/>
          </w:tcPr>
          <w:p w14:paraId="65A7500E" w14:textId="77777777" w:rsidR="004A0365" w:rsidRPr="001372B1" w:rsidRDefault="004A0365" w:rsidP="004A0365">
            <w:pPr>
              <w:rPr>
                <w:sz w:val="20"/>
                <w:szCs w:val="20"/>
              </w:rPr>
            </w:pPr>
            <w:r w:rsidRPr="001372B1">
              <w:rPr>
                <w:sz w:val="20"/>
                <w:szCs w:val="20"/>
              </w:rPr>
              <w:t>TOTALE ISCRITTI Dipartimento</w:t>
            </w:r>
            <w:r>
              <w:rPr>
                <w:sz w:val="20"/>
                <w:szCs w:val="20"/>
              </w:rPr>
              <w:t xml:space="preserve"> di</w:t>
            </w:r>
            <w:r w:rsidRPr="001372B1">
              <w:rPr>
                <w:sz w:val="20"/>
                <w:szCs w:val="20"/>
              </w:rPr>
              <w:t xml:space="preserve"> Scienze Mediche e Chirurgiche</w:t>
            </w:r>
          </w:p>
        </w:tc>
        <w:tc>
          <w:tcPr>
            <w:tcW w:w="815" w:type="pct"/>
          </w:tcPr>
          <w:p w14:paraId="5EB71D13"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1.827</w:t>
            </w:r>
          </w:p>
        </w:tc>
      </w:tr>
      <w:tr w:rsidR="004A0365" w:rsidRPr="001372B1" w14:paraId="2B50A90B" w14:textId="77777777" w:rsidTr="00F05AFF">
        <w:tc>
          <w:tcPr>
            <w:cnfStyle w:val="001000000000" w:firstRow="0" w:lastRow="0" w:firstColumn="1" w:lastColumn="0" w:oddVBand="0" w:evenVBand="0" w:oddHBand="0" w:evenHBand="0" w:firstRowFirstColumn="0" w:firstRowLastColumn="0" w:lastRowFirstColumn="0" w:lastRowLastColumn="0"/>
            <w:tcW w:w="4185" w:type="pct"/>
          </w:tcPr>
          <w:p w14:paraId="76802DCB" w14:textId="77777777" w:rsidR="004A0365" w:rsidRPr="001372B1" w:rsidRDefault="004A0365" w:rsidP="004A0365">
            <w:pPr>
              <w:rPr>
                <w:sz w:val="20"/>
                <w:szCs w:val="20"/>
              </w:rPr>
            </w:pPr>
            <w:r w:rsidRPr="001372B1">
              <w:rPr>
                <w:sz w:val="20"/>
                <w:szCs w:val="20"/>
              </w:rPr>
              <w:t xml:space="preserve">TOTALE ISCRITTI Dipartimento </w:t>
            </w:r>
            <w:r>
              <w:rPr>
                <w:sz w:val="20"/>
                <w:szCs w:val="20"/>
              </w:rPr>
              <w:t xml:space="preserve">di </w:t>
            </w:r>
            <w:r w:rsidRPr="001372B1">
              <w:rPr>
                <w:sz w:val="20"/>
                <w:szCs w:val="20"/>
              </w:rPr>
              <w:t>Medicina Clinica e Sperimentale</w:t>
            </w:r>
          </w:p>
        </w:tc>
        <w:tc>
          <w:tcPr>
            <w:tcW w:w="815" w:type="pct"/>
          </w:tcPr>
          <w:p w14:paraId="2E69C8FF"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1.186</w:t>
            </w:r>
          </w:p>
        </w:tc>
      </w:tr>
      <w:tr w:rsidR="004A0365" w:rsidRPr="001372B1" w14:paraId="5C059C36" w14:textId="77777777" w:rsidTr="00F05AFF">
        <w:tc>
          <w:tcPr>
            <w:cnfStyle w:val="001000000000" w:firstRow="0" w:lastRow="0" w:firstColumn="1" w:lastColumn="0" w:oddVBand="0" w:evenVBand="0" w:oddHBand="0" w:evenHBand="0" w:firstRowFirstColumn="0" w:firstRowLastColumn="0" w:lastRowFirstColumn="0" w:lastRowLastColumn="0"/>
            <w:tcW w:w="4185" w:type="pct"/>
          </w:tcPr>
          <w:p w14:paraId="5071CCA2" w14:textId="77777777" w:rsidR="004A0365" w:rsidRPr="001372B1" w:rsidRDefault="004A0365" w:rsidP="004A0365">
            <w:pPr>
              <w:jc w:val="right"/>
              <w:rPr>
                <w:color w:val="FF0000"/>
                <w:sz w:val="20"/>
                <w:szCs w:val="20"/>
              </w:rPr>
            </w:pPr>
            <w:r w:rsidRPr="001372B1">
              <w:rPr>
                <w:sz w:val="20"/>
                <w:szCs w:val="20"/>
              </w:rPr>
              <w:t>TOT</w:t>
            </w:r>
            <w:r>
              <w:rPr>
                <w:sz w:val="20"/>
                <w:szCs w:val="20"/>
              </w:rPr>
              <w:t>ALE</w:t>
            </w:r>
          </w:p>
        </w:tc>
        <w:tc>
          <w:tcPr>
            <w:tcW w:w="815" w:type="pct"/>
          </w:tcPr>
          <w:p w14:paraId="38C44130"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3.013</w:t>
            </w:r>
          </w:p>
        </w:tc>
      </w:tr>
    </w:tbl>
    <w:p w14:paraId="347F08A6" w14:textId="0722987C" w:rsidR="00C55174" w:rsidRDefault="00C55174" w:rsidP="00C55174">
      <w:pPr>
        <w:rPr>
          <w:sz w:val="20"/>
          <w:szCs w:val="20"/>
        </w:rPr>
      </w:pPr>
    </w:p>
    <w:p w14:paraId="24DA7A03" w14:textId="10AD3DD9" w:rsidR="00C55174" w:rsidRPr="00F14436" w:rsidRDefault="00C55174" w:rsidP="00C55174">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Pr>
          <w:rFonts w:ascii="Calibri" w:hAnsi="Calibri" w:cs="Calibri"/>
          <w:sz w:val="20"/>
          <w:szCs w:val="20"/>
        </w:rPr>
        <w:t>6</w:t>
      </w:r>
      <w:r w:rsidRPr="00F14436">
        <w:rPr>
          <w:rFonts w:ascii="Calibri" w:hAnsi="Calibri" w:cs="Calibri"/>
          <w:sz w:val="20"/>
          <w:szCs w:val="20"/>
        </w:rPr>
        <w:t xml:space="preserve"> – </w:t>
      </w:r>
      <w:r>
        <w:rPr>
          <w:rFonts w:ascii="Calibri" w:hAnsi="Calibri" w:cs="Calibri"/>
          <w:sz w:val="20"/>
          <w:szCs w:val="20"/>
        </w:rPr>
        <w:t>Iscrizioni ai corsi di laurea dei Dipartimenti di Medicina per l’a.a. 2019/2020</w:t>
      </w:r>
    </w:p>
    <w:tbl>
      <w:tblPr>
        <w:tblStyle w:val="Tabellagriglia1chiara-colore6"/>
        <w:tblW w:w="5000" w:type="pct"/>
        <w:tblLook w:val="04A0" w:firstRow="1" w:lastRow="0" w:firstColumn="1" w:lastColumn="0" w:noHBand="0" w:noVBand="1"/>
      </w:tblPr>
      <w:tblGrid>
        <w:gridCol w:w="13282"/>
        <w:gridCol w:w="994"/>
      </w:tblGrid>
      <w:tr w:rsidR="004A0365" w:rsidRPr="001372B1" w14:paraId="30DFCF41" w14:textId="77777777" w:rsidTr="00F05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2" w:type="pct"/>
            <w:noWrap/>
          </w:tcPr>
          <w:p w14:paraId="59327F39" w14:textId="77777777" w:rsidR="004A0365" w:rsidRPr="001372B1" w:rsidRDefault="004A0365" w:rsidP="004A0365">
            <w:pPr>
              <w:jc w:val="center"/>
              <w:rPr>
                <w:color w:val="FF0000"/>
                <w:sz w:val="20"/>
                <w:szCs w:val="20"/>
              </w:rPr>
            </w:pPr>
            <w:r w:rsidRPr="001372B1">
              <w:rPr>
                <w:sz w:val="20"/>
                <w:szCs w:val="20"/>
              </w:rPr>
              <w:t>A.A 2019/2020</w:t>
            </w:r>
          </w:p>
        </w:tc>
        <w:tc>
          <w:tcPr>
            <w:tcW w:w="348" w:type="pct"/>
            <w:noWrap/>
          </w:tcPr>
          <w:p w14:paraId="01478C58" w14:textId="77777777" w:rsidR="004A0365" w:rsidRPr="001372B1" w:rsidRDefault="004A0365" w:rsidP="004A0365">
            <w:pPr>
              <w:jc w:val="right"/>
              <w:cnfStyle w:val="100000000000" w:firstRow="1" w:lastRow="0" w:firstColumn="0" w:lastColumn="0" w:oddVBand="0" w:evenVBand="0" w:oddHBand="0" w:evenHBand="0" w:firstRowFirstColumn="0" w:firstRowLastColumn="0" w:lastRowFirstColumn="0" w:lastRowLastColumn="0"/>
              <w:rPr>
                <w:sz w:val="20"/>
                <w:szCs w:val="20"/>
              </w:rPr>
            </w:pPr>
          </w:p>
        </w:tc>
      </w:tr>
      <w:tr w:rsidR="004A0365" w:rsidRPr="004A0365" w14:paraId="74B25FC2"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151ECECD" w14:textId="77777777" w:rsidR="004A0365" w:rsidRPr="004A0365" w:rsidRDefault="004A0365" w:rsidP="004A0365">
            <w:pPr>
              <w:rPr>
                <w:sz w:val="20"/>
                <w:szCs w:val="20"/>
              </w:rPr>
            </w:pPr>
            <w:r w:rsidRPr="004A0365">
              <w:rPr>
                <w:sz w:val="20"/>
                <w:szCs w:val="20"/>
              </w:rPr>
              <w:t>DIPARTIMENTO SCIENZE MEDICHE E CHIRURGICHE</w:t>
            </w:r>
          </w:p>
        </w:tc>
        <w:tc>
          <w:tcPr>
            <w:tcW w:w="348" w:type="pct"/>
            <w:noWrap/>
          </w:tcPr>
          <w:p w14:paraId="59F059D0" w14:textId="77777777" w:rsidR="004A0365" w:rsidRPr="004A0365"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p>
        </w:tc>
      </w:tr>
      <w:tr w:rsidR="004A0365" w:rsidRPr="001372B1" w14:paraId="2E221322"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7A1079E1" w14:textId="77777777" w:rsidR="004A0365" w:rsidRPr="004A0365" w:rsidRDefault="004A0365" w:rsidP="004A0365">
            <w:pPr>
              <w:jc w:val="right"/>
              <w:rPr>
                <w:b w:val="0"/>
                <w:sz w:val="20"/>
                <w:szCs w:val="20"/>
              </w:rPr>
            </w:pPr>
            <w:r w:rsidRPr="004A0365">
              <w:rPr>
                <w:b w:val="0"/>
                <w:sz w:val="20"/>
                <w:szCs w:val="20"/>
              </w:rPr>
              <w:t>MEDICINA E CHIRURGIA (tutti gli ordinamenti)</w:t>
            </w:r>
          </w:p>
        </w:tc>
        <w:tc>
          <w:tcPr>
            <w:tcW w:w="348" w:type="pct"/>
            <w:noWrap/>
          </w:tcPr>
          <w:p w14:paraId="652095DC"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720</w:t>
            </w:r>
          </w:p>
        </w:tc>
      </w:tr>
      <w:tr w:rsidR="004A0365" w:rsidRPr="001372B1" w14:paraId="4677534B"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6C44BCA4" w14:textId="77777777" w:rsidR="004A0365" w:rsidRPr="004A0365" w:rsidRDefault="004A0365" w:rsidP="004A0365">
            <w:pPr>
              <w:jc w:val="right"/>
              <w:rPr>
                <w:b w:val="0"/>
                <w:i/>
                <w:sz w:val="20"/>
                <w:szCs w:val="20"/>
                <w:u w:val="single"/>
              </w:rPr>
            </w:pPr>
            <w:r w:rsidRPr="004A0365">
              <w:rPr>
                <w:b w:val="0"/>
                <w:i/>
                <w:sz w:val="20"/>
                <w:szCs w:val="20"/>
                <w:u w:val="single"/>
              </w:rPr>
              <w:t>INFERMIERISTICA - sedi di:</w:t>
            </w:r>
          </w:p>
          <w:p w14:paraId="2405CFBF" w14:textId="77777777" w:rsidR="004A0365" w:rsidRDefault="004A0365" w:rsidP="004A0365">
            <w:pPr>
              <w:jc w:val="right"/>
              <w:rPr>
                <w:b w:val="0"/>
                <w:sz w:val="20"/>
                <w:szCs w:val="20"/>
              </w:rPr>
            </w:pPr>
            <w:r w:rsidRPr="004A0365">
              <w:rPr>
                <w:b w:val="0"/>
                <w:sz w:val="20"/>
                <w:szCs w:val="20"/>
              </w:rPr>
              <w:t>FOGGIA</w:t>
            </w:r>
          </w:p>
          <w:p w14:paraId="0DFFA915" w14:textId="77777777" w:rsidR="004A0365" w:rsidRDefault="004A0365" w:rsidP="004A0365">
            <w:pPr>
              <w:jc w:val="right"/>
              <w:rPr>
                <w:b w:val="0"/>
                <w:sz w:val="20"/>
                <w:szCs w:val="20"/>
              </w:rPr>
            </w:pPr>
            <w:r w:rsidRPr="004A0365">
              <w:rPr>
                <w:b w:val="0"/>
                <w:sz w:val="20"/>
                <w:szCs w:val="20"/>
              </w:rPr>
              <w:t>SAN GIOVANNI ROTONDO</w:t>
            </w:r>
          </w:p>
          <w:p w14:paraId="2406442D" w14:textId="77777777" w:rsidR="004A0365" w:rsidRDefault="004A0365" w:rsidP="004A0365">
            <w:pPr>
              <w:jc w:val="right"/>
              <w:rPr>
                <w:b w:val="0"/>
                <w:sz w:val="20"/>
                <w:szCs w:val="20"/>
              </w:rPr>
            </w:pPr>
            <w:r w:rsidRPr="004A0365">
              <w:rPr>
                <w:b w:val="0"/>
                <w:sz w:val="20"/>
                <w:szCs w:val="20"/>
              </w:rPr>
              <w:t>MATERA</w:t>
            </w:r>
          </w:p>
          <w:p w14:paraId="1F723902" w14:textId="77777777" w:rsidR="004A0365" w:rsidRDefault="004A0365" w:rsidP="004A0365">
            <w:pPr>
              <w:jc w:val="right"/>
              <w:rPr>
                <w:b w:val="0"/>
                <w:sz w:val="20"/>
                <w:szCs w:val="20"/>
              </w:rPr>
            </w:pPr>
            <w:r>
              <w:rPr>
                <w:b w:val="0"/>
                <w:sz w:val="20"/>
                <w:szCs w:val="20"/>
              </w:rPr>
              <w:t>L</w:t>
            </w:r>
            <w:r w:rsidRPr="004A0365">
              <w:rPr>
                <w:b w:val="0"/>
                <w:sz w:val="20"/>
                <w:szCs w:val="20"/>
              </w:rPr>
              <w:t>AGONEGRO</w:t>
            </w:r>
          </w:p>
          <w:p w14:paraId="7C01C037" w14:textId="77777777" w:rsidR="004A0365" w:rsidRDefault="004A0365" w:rsidP="004A0365">
            <w:pPr>
              <w:jc w:val="right"/>
              <w:rPr>
                <w:b w:val="0"/>
                <w:sz w:val="20"/>
                <w:szCs w:val="20"/>
              </w:rPr>
            </w:pPr>
            <w:r>
              <w:rPr>
                <w:b w:val="0"/>
                <w:sz w:val="20"/>
                <w:szCs w:val="20"/>
              </w:rPr>
              <w:t>BAR</w:t>
            </w:r>
            <w:r w:rsidRPr="004A0365">
              <w:rPr>
                <w:b w:val="0"/>
                <w:sz w:val="20"/>
                <w:szCs w:val="20"/>
              </w:rPr>
              <w:t>LETTA</w:t>
            </w:r>
          </w:p>
          <w:p w14:paraId="6A37EA8D" w14:textId="77777777" w:rsidR="004A0365" w:rsidRPr="004A0365" w:rsidRDefault="004A0365" w:rsidP="004A0365">
            <w:pPr>
              <w:jc w:val="right"/>
              <w:rPr>
                <w:b w:val="0"/>
                <w:sz w:val="20"/>
                <w:szCs w:val="20"/>
              </w:rPr>
            </w:pPr>
            <w:r w:rsidRPr="004A0365">
              <w:rPr>
                <w:b w:val="0"/>
                <w:sz w:val="20"/>
                <w:szCs w:val="20"/>
              </w:rPr>
              <w:t>SAN SEVERO</w:t>
            </w:r>
          </w:p>
        </w:tc>
        <w:tc>
          <w:tcPr>
            <w:tcW w:w="348" w:type="pct"/>
            <w:noWrap/>
          </w:tcPr>
          <w:p w14:paraId="7E2E04B3"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950</w:t>
            </w:r>
          </w:p>
        </w:tc>
      </w:tr>
      <w:tr w:rsidR="004A0365" w:rsidRPr="001372B1" w14:paraId="72C72865"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6AC33F48" w14:textId="77777777" w:rsidR="004A0365" w:rsidRPr="004A0365" w:rsidRDefault="004A0365" w:rsidP="004A0365">
            <w:pPr>
              <w:jc w:val="right"/>
              <w:rPr>
                <w:b w:val="0"/>
                <w:sz w:val="20"/>
                <w:szCs w:val="20"/>
              </w:rPr>
            </w:pPr>
            <w:r w:rsidRPr="004A0365">
              <w:rPr>
                <w:b w:val="0"/>
                <w:sz w:val="20"/>
                <w:szCs w:val="20"/>
              </w:rPr>
              <w:t>OSTETRICIA (Disattivato)</w:t>
            </w:r>
          </w:p>
        </w:tc>
        <w:tc>
          <w:tcPr>
            <w:tcW w:w="348" w:type="pct"/>
            <w:noWrap/>
          </w:tcPr>
          <w:p w14:paraId="5F5FA198"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3</w:t>
            </w:r>
          </w:p>
        </w:tc>
      </w:tr>
      <w:tr w:rsidR="004A0365" w:rsidRPr="001372B1" w14:paraId="650CC5DF"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5D65A546" w14:textId="77777777" w:rsidR="004A0365" w:rsidRPr="004A0365" w:rsidRDefault="004A0365" w:rsidP="004A0365">
            <w:pPr>
              <w:jc w:val="right"/>
              <w:rPr>
                <w:sz w:val="20"/>
                <w:szCs w:val="20"/>
              </w:rPr>
            </w:pPr>
            <w:r w:rsidRPr="004A0365">
              <w:rPr>
                <w:sz w:val="20"/>
                <w:szCs w:val="20"/>
              </w:rPr>
              <w:t>TOTALE</w:t>
            </w:r>
          </w:p>
        </w:tc>
        <w:tc>
          <w:tcPr>
            <w:tcW w:w="348" w:type="pct"/>
            <w:noWrap/>
          </w:tcPr>
          <w:p w14:paraId="1F824E91"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b/>
                <w:sz w:val="20"/>
                <w:szCs w:val="20"/>
              </w:rPr>
            </w:pPr>
            <w:r w:rsidRPr="001372B1">
              <w:rPr>
                <w:b/>
                <w:sz w:val="20"/>
                <w:szCs w:val="20"/>
              </w:rPr>
              <w:t>1.673</w:t>
            </w:r>
          </w:p>
        </w:tc>
      </w:tr>
      <w:tr w:rsidR="004A0365" w:rsidRPr="004A0365" w14:paraId="14ABBD07"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360FFADE" w14:textId="77777777" w:rsidR="004A0365" w:rsidRPr="004A0365" w:rsidRDefault="004A0365" w:rsidP="004A0365">
            <w:pPr>
              <w:rPr>
                <w:sz w:val="20"/>
                <w:szCs w:val="20"/>
              </w:rPr>
            </w:pPr>
            <w:r w:rsidRPr="004A0365">
              <w:rPr>
                <w:sz w:val="20"/>
                <w:szCs w:val="20"/>
              </w:rPr>
              <w:t>DIPARTIMENTO DI MEDICINA CLINICA E SPERIMENTALE</w:t>
            </w:r>
          </w:p>
        </w:tc>
        <w:tc>
          <w:tcPr>
            <w:tcW w:w="348" w:type="pct"/>
            <w:noWrap/>
          </w:tcPr>
          <w:p w14:paraId="1E17DDFC" w14:textId="77777777" w:rsidR="004A0365" w:rsidRPr="004A0365"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p>
        </w:tc>
      </w:tr>
      <w:tr w:rsidR="004A0365" w:rsidRPr="001372B1" w14:paraId="7492239B"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1B7F7D07" w14:textId="77777777" w:rsidR="004A0365" w:rsidRPr="004A0365" w:rsidRDefault="004A0365" w:rsidP="004A0365">
            <w:pPr>
              <w:jc w:val="right"/>
              <w:rPr>
                <w:b w:val="0"/>
                <w:sz w:val="20"/>
                <w:szCs w:val="20"/>
              </w:rPr>
            </w:pPr>
            <w:r w:rsidRPr="004A0365">
              <w:rPr>
                <w:b w:val="0"/>
                <w:sz w:val="20"/>
                <w:szCs w:val="20"/>
              </w:rPr>
              <w:t xml:space="preserve">ODONTOIATRIA E PROTESI DENTARIA </w:t>
            </w:r>
          </w:p>
        </w:tc>
        <w:tc>
          <w:tcPr>
            <w:tcW w:w="348" w:type="pct"/>
            <w:noWrap/>
          </w:tcPr>
          <w:p w14:paraId="04EC33F6"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213</w:t>
            </w:r>
          </w:p>
        </w:tc>
      </w:tr>
      <w:tr w:rsidR="004A0365" w:rsidRPr="001372B1" w14:paraId="0C808287"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hideMark/>
          </w:tcPr>
          <w:p w14:paraId="256CD6D7" w14:textId="77777777" w:rsidR="004A0365" w:rsidRPr="004A0365" w:rsidRDefault="004A0365" w:rsidP="004A0365">
            <w:pPr>
              <w:jc w:val="right"/>
              <w:rPr>
                <w:b w:val="0"/>
                <w:sz w:val="20"/>
                <w:szCs w:val="20"/>
              </w:rPr>
            </w:pPr>
            <w:r w:rsidRPr="004A0365">
              <w:rPr>
                <w:b w:val="0"/>
                <w:sz w:val="20"/>
                <w:szCs w:val="20"/>
              </w:rPr>
              <w:t>DIETISTICA (abilitante alla professione sanitaria di dietista)</w:t>
            </w:r>
          </w:p>
        </w:tc>
        <w:tc>
          <w:tcPr>
            <w:tcW w:w="348" w:type="pct"/>
            <w:noWrap/>
            <w:hideMark/>
          </w:tcPr>
          <w:p w14:paraId="5B7AAE60"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47</w:t>
            </w:r>
          </w:p>
        </w:tc>
      </w:tr>
      <w:tr w:rsidR="004A0365" w:rsidRPr="001372B1" w14:paraId="47098BF5"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391C2CDE" w14:textId="77777777" w:rsidR="004A0365" w:rsidRPr="004A0365" w:rsidRDefault="004A0365" w:rsidP="004A0365">
            <w:pPr>
              <w:jc w:val="right"/>
              <w:rPr>
                <w:b w:val="0"/>
                <w:sz w:val="20"/>
                <w:szCs w:val="20"/>
              </w:rPr>
            </w:pPr>
            <w:r w:rsidRPr="004A0365">
              <w:rPr>
                <w:b w:val="0"/>
                <w:sz w:val="20"/>
                <w:szCs w:val="20"/>
              </w:rPr>
              <w:t>FISIOTERAPIA</w:t>
            </w:r>
          </w:p>
        </w:tc>
        <w:tc>
          <w:tcPr>
            <w:tcW w:w="348" w:type="pct"/>
            <w:noWrap/>
          </w:tcPr>
          <w:p w14:paraId="08F2007E"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100</w:t>
            </w:r>
          </w:p>
        </w:tc>
      </w:tr>
      <w:tr w:rsidR="004A0365" w:rsidRPr="001372B1" w14:paraId="20C04CB6"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544B19F5" w14:textId="77777777" w:rsidR="004A0365" w:rsidRPr="004A0365" w:rsidRDefault="004A0365" w:rsidP="004A0365">
            <w:pPr>
              <w:jc w:val="right"/>
              <w:rPr>
                <w:b w:val="0"/>
                <w:sz w:val="20"/>
                <w:szCs w:val="20"/>
              </w:rPr>
            </w:pPr>
            <w:r w:rsidRPr="004A0365">
              <w:rPr>
                <w:b w:val="0"/>
                <w:sz w:val="20"/>
                <w:szCs w:val="20"/>
              </w:rPr>
              <w:t xml:space="preserve">TECNICHE DI LABORATORIO BIOMEDICO </w:t>
            </w:r>
          </w:p>
        </w:tc>
        <w:tc>
          <w:tcPr>
            <w:tcW w:w="348" w:type="pct"/>
            <w:noWrap/>
          </w:tcPr>
          <w:p w14:paraId="602FB1AE"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100</w:t>
            </w:r>
          </w:p>
        </w:tc>
      </w:tr>
      <w:tr w:rsidR="004A0365" w:rsidRPr="001372B1" w14:paraId="51398858"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0C4B9632" w14:textId="77777777" w:rsidR="004A0365" w:rsidRPr="004A0365" w:rsidRDefault="004A0365" w:rsidP="004A0365">
            <w:pPr>
              <w:jc w:val="right"/>
              <w:rPr>
                <w:b w:val="0"/>
                <w:sz w:val="20"/>
                <w:szCs w:val="20"/>
              </w:rPr>
            </w:pPr>
            <w:r w:rsidRPr="004A0365">
              <w:rPr>
                <w:b w:val="0"/>
                <w:sz w:val="20"/>
                <w:szCs w:val="20"/>
              </w:rPr>
              <w:t>TECNICHE DI RADIOLOGIA MEDICA</w:t>
            </w:r>
          </w:p>
        </w:tc>
        <w:tc>
          <w:tcPr>
            <w:tcW w:w="348" w:type="pct"/>
            <w:noWrap/>
          </w:tcPr>
          <w:p w14:paraId="4ACDB8DB"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46</w:t>
            </w:r>
          </w:p>
        </w:tc>
      </w:tr>
      <w:tr w:rsidR="004A0365" w:rsidRPr="001372B1" w14:paraId="49B329FA"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27306931" w14:textId="77777777" w:rsidR="004A0365" w:rsidRPr="004A0365" w:rsidRDefault="004A0365" w:rsidP="004A0365">
            <w:pPr>
              <w:jc w:val="right"/>
              <w:rPr>
                <w:b w:val="0"/>
                <w:sz w:val="20"/>
                <w:szCs w:val="20"/>
              </w:rPr>
            </w:pPr>
            <w:r w:rsidRPr="004A0365">
              <w:rPr>
                <w:b w:val="0"/>
                <w:sz w:val="20"/>
                <w:szCs w:val="20"/>
              </w:rPr>
              <w:t xml:space="preserve">SCIENZE DELLE ATTIVITA' MOTORIE E SPORTIVE </w:t>
            </w:r>
          </w:p>
        </w:tc>
        <w:tc>
          <w:tcPr>
            <w:tcW w:w="348" w:type="pct"/>
            <w:noWrap/>
          </w:tcPr>
          <w:p w14:paraId="074052BF"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527</w:t>
            </w:r>
          </w:p>
        </w:tc>
      </w:tr>
      <w:tr w:rsidR="004A0365" w:rsidRPr="001372B1" w14:paraId="1C8B4767"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795E2552" w14:textId="77777777" w:rsidR="004A0365" w:rsidRPr="004A0365" w:rsidRDefault="004A0365" w:rsidP="004A0365">
            <w:pPr>
              <w:jc w:val="right"/>
              <w:rPr>
                <w:b w:val="0"/>
                <w:sz w:val="20"/>
                <w:szCs w:val="20"/>
              </w:rPr>
            </w:pPr>
            <w:r w:rsidRPr="004A0365">
              <w:rPr>
                <w:b w:val="0"/>
                <w:sz w:val="20"/>
                <w:szCs w:val="20"/>
              </w:rPr>
              <w:t>SCIENZE E TECNICHE DELLE ATTIVITA' MOTORIE PREVENTIVE E ADATTATE</w:t>
            </w:r>
          </w:p>
        </w:tc>
        <w:tc>
          <w:tcPr>
            <w:tcW w:w="348" w:type="pct"/>
            <w:noWrap/>
          </w:tcPr>
          <w:p w14:paraId="2BCAC243"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183</w:t>
            </w:r>
          </w:p>
        </w:tc>
      </w:tr>
      <w:tr w:rsidR="004A0365" w:rsidRPr="001372B1" w14:paraId="23C4C4DC"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263F03B3" w14:textId="77777777" w:rsidR="004A0365" w:rsidRPr="004A0365" w:rsidRDefault="004A0365" w:rsidP="004A0365">
            <w:pPr>
              <w:jc w:val="right"/>
              <w:rPr>
                <w:b w:val="0"/>
                <w:sz w:val="20"/>
                <w:szCs w:val="20"/>
              </w:rPr>
            </w:pPr>
            <w:r w:rsidRPr="004A0365">
              <w:rPr>
                <w:b w:val="0"/>
                <w:sz w:val="20"/>
                <w:szCs w:val="20"/>
              </w:rPr>
              <w:t>SCIENZE E TECNOLOGIE BIOMOLECOLARI</w:t>
            </w:r>
          </w:p>
        </w:tc>
        <w:tc>
          <w:tcPr>
            <w:tcW w:w="348" w:type="pct"/>
            <w:noWrap/>
          </w:tcPr>
          <w:p w14:paraId="5A7DB63A"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136</w:t>
            </w:r>
          </w:p>
        </w:tc>
      </w:tr>
      <w:tr w:rsidR="004A0365" w:rsidRPr="001372B1" w14:paraId="1F366BC9"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hideMark/>
          </w:tcPr>
          <w:p w14:paraId="4EC0F414" w14:textId="77777777" w:rsidR="004A0365" w:rsidRPr="004A0365" w:rsidRDefault="004A0365" w:rsidP="004A0365">
            <w:pPr>
              <w:jc w:val="right"/>
              <w:rPr>
                <w:b w:val="0"/>
                <w:sz w:val="20"/>
                <w:szCs w:val="20"/>
              </w:rPr>
            </w:pPr>
            <w:r w:rsidRPr="004A0365">
              <w:rPr>
                <w:b w:val="0"/>
                <w:sz w:val="20"/>
                <w:szCs w:val="20"/>
              </w:rPr>
              <w:t>EDUCAZIONE PROFESSIONALE  (Disattivato)</w:t>
            </w:r>
          </w:p>
        </w:tc>
        <w:tc>
          <w:tcPr>
            <w:tcW w:w="348" w:type="pct"/>
            <w:noWrap/>
            <w:hideMark/>
          </w:tcPr>
          <w:p w14:paraId="5B607A08"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2</w:t>
            </w:r>
          </w:p>
        </w:tc>
      </w:tr>
      <w:tr w:rsidR="004A0365" w:rsidRPr="001372B1" w14:paraId="358DD09D"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hideMark/>
          </w:tcPr>
          <w:p w14:paraId="05D1C08F" w14:textId="77777777" w:rsidR="004A0365" w:rsidRPr="004A0365" w:rsidRDefault="004A0365" w:rsidP="004A0365">
            <w:pPr>
              <w:jc w:val="right"/>
              <w:rPr>
                <w:b w:val="0"/>
                <w:sz w:val="20"/>
                <w:szCs w:val="20"/>
              </w:rPr>
            </w:pPr>
            <w:r w:rsidRPr="004A0365">
              <w:rPr>
                <w:b w:val="0"/>
                <w:sz w:val="20"/>
                <w:szCs w:val="20"/>
              </w:rPr>
              <w:t>LOGOPEDIA N.O.</w:t>
            </w:r>
            <w:r w:rsidRPr="004A0365">
              <w:rPr>
                <w:b w:val="0"/>
                <w:color w:val="FF0000"/>
                <w:sz w:val="20"/>
                <w:szCs w:val="20"/>
              </w:rPr>
              <w:t xml:space="preserve"> </w:t>
            </w:r>
            <w:r w:rsidRPr="004A0365">
              <w:rPr>
                <w:b w:val="0"/>
                <w:sz w:val="20"/>
                <w:szCs w:val="20"/>
              </w:rPr>
              <w:t>(Disattivato)</w:t>
            </w:r>
          </w:p>
        </w:tc>
        <w:tc>
          <w:tcPr>
            <w:tcW w:w="348" w:type="pct"/>
            <w:noWrap/>
            <w:hideMark/>
          </w:tcPr>
          <w:p w14:paraId="5AD4ECD0"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sz w:val="20"/>
                <w:szCs w:val="20"/>
              </w:rPr>
            </w:pPr>
            <w:r w:rsidRPr="001372B1">
              <w:rPr>
                <w:sz w:val="20"/>
                <w:szCs w:val="20"/>
              </w:rPr>
              <w:t>2</w:t>
            </w:r>
          </w:p>
        </w:tc>
      </w:tr>
      <w:tr w:rsidR="004A0365" w:rsidRPr="001372B1" w14:paraId="7A7313C5"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1C88E3D7" w14:textId="77777777" w:rsidR="004A0365" w:rsidRPr="004A0365" w:rsidRDefault="004A0365" w:rsidP="004A0365">
            <w:pPr>
              <w:jc w:val="right"/>
              <w:rPr>
                <w:sz w:val="20"/>
                <w:szCs w:val="20"/>
              </w:rPr>
            </w:pPr>
            <w:r w:rsidRPr="004A0365">
              <w:rPr>
                <w:sz w:val="20"/>
                <w:szCs w:val="20"/>
              </w:rPr>
              <w:t>TOTALE</w:t>
            </w:r>
          </w:p>
        </w:tc>
        <w:tc>
          <w:tcPr>
            <w:tcW w:w="348" w:type="pct"/>
            <w:noWrap/>
          </w:tcPr>
          <w:p w14:paraId="4A99698D"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b/>
                <w:sz w:val="20"/>
                <w:szCs w:val="20"/>
              </w:rPr>
            </w:pPr>
            <w:r w:rsidRPr="001372B1">
              <w:rPr>
                <w:b/>
                <w:sz w:val="20"/>
                <w:szCs w:val="20"/>
              </w:rPr>
              <w:t>1.356</w:t>
            </w:r>
          </w:p>
        </w:tc>
      </w:tr>
      <w:tr w:rsidR="004A0365" w:rsidRPr="001372B1" w14:paraId="3BCBBA67" w14:textId="77777777" w:rsidTr="00F05AFF">
        <w:tc>
          <w:tcPr>
            <w:cnfStyle w:val="001000000000" w:firstRow="0" w:lastRow="0" w:firstColumn="1" w:lastColumn="0" w:oddVBand="0" w:evenVBand="0" w:oddHBand="0" w:evenHBand="0" w:firstRowFirstColumn="0" w:firstRowLastColumn="0" w:lastRowFirstColumn="0" w:lastRowLastColumn="0"/>
            <w:tcW w:w="4652" w:type="pct"/>
            <w:noWrap/>
          </w:tcPr>
          <w:p w14:paraId="2BCA6CB2" w14:textId="77777777" w:rsidR="004A0365" w:rsidRPr="004A0365" w:rsidRDefault="004A0365" w:rsidP="004A0365">
            <w:pPr>
              <w:jc w:val="right"/>
              <w:rPr>
                <w:sz w:val="20"/>
                <w:szCs w:val="20"/>
              </w:rPr>
            </w:pPr>
            <w:r w:rsidRPr="004A0365">
              <w:rPr>
                <w:sz w:val="20"/>
                <w:szCs w:val="20"/>
              </w:rPr>
              <w:t>TOTALE COMPLESSIVO</w:t>
            </w:r>
          </w:p>
        </w:tc>
        <w:tc>
          <w:tcPr>
            <w:tcW w:w="348" w:type="pct"/>
            <w:noWrap/>
          </w:tcPr>
          <w:p w14:paraId="0FB8B385" w14:textId="77777777" w:rsidR="004A0365" w:rsidRPr="001372B1" w:rsidRDefault="004A0365" w:rsidP="004A0365">
            <w:pPr>
              <w:jc w:val="right"/>
              <w:cnfStyle w:val="000000000000" w:firstRow="0" w:lastRow="0" w:firstColumn="0" w:lastColumn="0" w:oddVBand="0" w:evenVBand="0" w:oddHBand="0" w:evenHBand="0" w:firstRowFirstColumn="0" w:firstRowLastColumn="0" w:lastRowFirstColumn="0" w:lastRowLastColumn="0"/>
              <w:rPr>
                <w:b/>
                <w:sz w:val="20"/>
                <w:szCs w:val="20"/>
              </w:rPr>
            </w:pPr>
            <w:r w:rsidRPr="001372B1">
              <w:rPr>
                <w:b/>
                <w:sz w:val="20"/>
                <w:szCs w:val="20"/>
              </w:rPr>
              <w:t>3.029</w:t>
            </w:r>
          </w:p>
        </w:tc>
      </w:tr>
    </w:tbl>
    <w:p w14:paraId="45722791" w14:textId="77777777" w:rsidR="004A0365" w:rsidRDefault="004A0365" w:rsidP="007945B9">
      <w:pPr>
        <w:jc w:val="both"/>
        <w:rPr>
          <w:sz w:val="20"/>
          <w:szCs w:val="20"/>
          <w:highlight w:val="cyan"/>
        </w:rPr>
      </w:pPr>
    </w:p>
    <w:p w14:paraId="235826F6" w14:textId="30ECB07F" w:rsidR="00507806" w:rsidRDefault="00CE1B97" w:rsidP="00C55174">
      <w:pPr>
        <w:jc w:val="both"/>
        <w:rPr>
          <w:rFonts w:eastAsiaTheme="minorEastAsia"/>
          <w:bCs/>
          <w:sz w:val="20"/>
          <w:szCs w:val="20"/>
          <w:u w:val="single"/>
        </w:rPr>
      </w:pPr>
      <w:r w:rsidRPr="00C55174">
        <w:rPr>
          <w:i/>
          <w:iCs/>
          <w:sz w:val="18"/>
          <w:szCs w:val="18"/>
        </w:rPr>
        <w:t>Completano l’offerta formativa: 1) il CdLM interdipartimentale in Scienze dell’Alimentazione e della Nutrizione Umana di cui è sede amministrativa il Dipartimento di Scienze Agrarie, degli Alimenti  e dell’Ambiente dell’Università di Foggia (http://www.unifg.it/laurea/corsi/2016- 2017/lm-scienze-degli-alimenti-enutrizione-umana); 2) il CdLM Interateneo in Scienze e Tecnologie Genetiche di cui è sede amministrativa l’Università del Sannio: il corso è organizzato in collaborazione con l’Università degli Studi di Bari, l’Università degli Studi di Napoli "Federico II" e l’istituto di Ricerche Genetiche Gaetano Salvatore (IRGS) del Consorzio Blogem di Ariano Irpino (Avellino), che ospita le attività del corso di Laurea (http://www.sciunisannio.it/corsi ).</w:t>
      </w:r>
      <w:r w:rsidR="00507806">
        <w:rPr>
          <w:bCs/>
          <w:sz w:val="20"/>
          <w:szCs w:val="20"/>
          <w:u w:val="single"/>
        </w:rPr>
        <w:br w:type="page"/>
      </w:r>
    </w:p>
    <w:p w14:paraId="6D5ED871" w14:textId="081547C2" w:rsidR="00932337" w:rsidRPr="00F05AFF" w:rsidRDefault="00507806" w:rsidP="00FA515C">
      <w:pPr>
        <w:pStyle w:val="Default"/>
        <w:jc w:val="center"/>
        <w:rPr>
          <w:rFonts w:ascii="Times New Roman" w:hAnsi="Times New Roman" w:cs="Times New Roman"/>
          <w:bCs/>
          <w:color w:val="auto"/>
          <w:sz w:val="22"/>
          <w:szCs w:val="22"/>
          <w:u w:val="single"/>
        </w:rPr>
      </w:pPr>
      <w:r w:rsidRPr="00F05AFF">
        <w:rPr>
          <w:rFonts w:ascii="Times New Roman" w:hAnsi="Times New Roman" w:cs="Times New Roman"/>
          <w:bCs/>
          <w:color w:val="auto"/>
          <w:sz w:val="22"/>
          <w:szCs w:val="22"/>
          <w:u w:val="single"/>
        </w:rPr>
        <w:lastRenderedPageBreak/>
        <w:t>DATI SINTETICI RELATIVI alle attivit</w:t>
      </w:r>
      <w:r w:rsidR="00C55174" w:rsidRPr="00F05AFF">
        <w:rPr>
          <w:rFonts w:ascii="Times New Roman" w:hAnsi="Times New Roman" w:cs="Times New Roman"/>
          <w:bCs/>
          <w:color w:val="auto"/>
          <w:sz w:val="22"/>
          <w:szCs w:val="22"/>
          <w:u w:val="single"/>
        </w:rPr>
        <w:t>à</w:t>
      </w:r>
      <w:r w:rsidRPr="00F05AFF">
        <w:rPr>
          <w:rFonts w:ascii="Times New Roman" w:hAnsi="Times New Roman" w:cs="Times New Roman"/>
          <w:bCs/>
          <w:color w:val="auto"/>
          <w:sz w:val="22"/>
          <w:szCs w:val="22"/>
          <w:u w:val="single"/>
        </w:rPr>
        <w:t xml:space="preserve"> didattiche erogate dai </w:t>
      </w:r>
      <w:r w:rsidR="00932337" w:rsidRPr="00F05AFF">
        <w:rPr>
          <w:rFonts w:ascii="Times New Roman" w:hAnsi="Times New Roman" w:cs="Times New Roman"/>
          <w:bCs/>
          <w:color w:val="auto"/>
          <w:sz w:val="22"/>
          <w:szCs w:val="22"/>
          <w:u w:val="single"/>
        </w:rPr>
        <w:t>Dipartimenti Area Medica</w:t>
      </w:r>
    </w:p>
    <w:p w14:paraId="6AA247DB" w14:textId="77777777" w:rsidR="00932337" w:rsidRPr="00F05AFF" w:rsidRDefault="00932337" w:rsidP="00932337">
      <w:pPr>
        <w:pStyle w:val="Default"/>
        <w:rPr>
          <w:rFonts w:ascii="Times New Roman" w:hAnsi="Times New Roman" w:cs="Times New Roman"/>
          <w:b/>
          <w:bCs/>
          <w:color w:val="auto"/>
          <w:sz w:val="22"/>
          <w:szCs w:val="22"/>
        </w:rPr>
      </w:pPr>
    </w:p>
    <w:p w14:paraId="2EE50BD3" w14:textId="77777777" w:rsidR="004060EB" w:rsidRPr="00F05AFF" w:rsidRDefault="004060EB" w:rsidP="004060EB">
      <w:pPr>
        <w:pStyle w:val="Default"/>
        <w:jc w:val="both"/>
        <w:rPr>
          <w:rFonts w:ascii="Times New Roman" w:hAnsi="Times New Roman" w:cs="Times New Roman"/>
          <w:color w:val="auto"/>
          <w:sz w:val="22"/>
          <w:szCs w:val="22"/>
        </w:rPr>
      </w:pPr>
      <w:r w:rsidRPr="00F05AFF">
        <w:rPr>
          <w:rFonts w:ascii="Times New Roman" w:hAnsi="Times New Roman" w:cs="Times New Roman"/>
          <w:b/>
          <w:bCs/>
          <w:color w:val="auto"/>
          <w:sz w:val="22"/>
          <w:szCs w:val="22"/>
        </w:rPr>
        <w:t xml:space="preserve">907 </w:t>
      </w:r>
      <w:r w:rsidRPr="00F05AFF">
        <w:rPr>
          <w:rFonts w:ascii="Times New Roman" w:hAnsi="Times New Roman" w:cs="Times New Roman"/>
          <w:color w:val="auto"/>
          <w:sz w:val="22"/>
          <w:szCs w:val="22"/>
        </w:rPr>
        <w:t>INSEGNAMENTI EROGATI</w:t>
      </w:r>
    </w:p>
    <w:p w14:paraId="24037AB7" w14:textId="77777777" w:rsidR="004060EB" w:rsidRPr="00F05AFF" w:rsidRDefault="004060EB" w:rsidP="004060EB">
      <w:pPr>
        <w:pStyle w:val="Default"/>
        <w:jc w:val="both"/>
        <w:rPr>
          <w:rFonts w:ascii="Times New Roman" w:hAnsi="Times New Roman" w:cs="Times New Roman"/>
          <w:bCs/>
          <w:color w:val="auto"/>
          <w:sz w:val="22"/>
          <w:szCs w:val="22"/>
        </w:rPr>
      </w:pPr>
      <w:r w:rsidRPr="00F05AFF">
        <w:rPr>
          <w:rFonts w:ascii="Times New Roman" w:hAnsi="Times New Roman" w:cs="Times New Roman"/>
          <w:bCs/>
          <w:color w:val="auto"/>
          <w:sz w:val="22"/>
          <w:szCs w:val="22"/>
        </w:rPr>
        <w:t xml:space="preserve">Quasi </w:t>
      </w:r>
      <w:r w:rsidRPr="00F05AFF">
        <w:rPr>
          <w:rFonts w:ascii="Times New Roman" w:hAnsi="Times New Roman" w:cs="Times New Roman"/>
          <w:b/>
          <w:color w:val="auto"/>
          <w:sz w:val="22"/>
          <w:szCs w:val="22"/>
        </w:rPr>
        <w:t>20.000 ore</w:t>
      </w:r>
      <w:r w:rsidRPr="00F05AFF">
        <w:rPr>
          <w:rFonts w:ascii="Times New Roman" w:hAnsi="Times New Roman" w:cs="Times New Roman"/>
          <w:bCs/>
          <w:color w:val="auto"/>
          <w:sz w:val="22"/>
          <w:szCs w:val="22"/>
        </w:rPr>
        <w:t xml:space="preserve"> di lezione frontale</w:t>
      </w:r>
    </w:p>
    <w:p w14:paraId="348788E3" w14:textId="77777777" w:rsidR="004060EB" w:rsidRPr="00F05AFF" w:rsidRDefault="004060EB" w:rsidP="004060EB">
      <w:pPr>
        <w:pStyle w:val="Default"/>
        <w:jc w:val="both"/>
        <w:rPr>
          <w:rFonts w:ascii="Times New Roman" w:hAnsi="Times New Roman" w:cs="Times New Roman"/>
          <w:b/>
          <w:color w:val="auto"/>
          <w:sz w:val="22"/>
          <w:szCs w:val="22"/>
        </w:rPr>
      </w:pPr>
      <w:r w:rsidRPr="00F05AFF">
        <w:rPr>
          <w:rFonts w:ascii="Times New Roman" w:hAnsi="Times New Roman" w:cs="Times New Roman"/>
          <w:b/>
          <w:color w:val="auto"/>
          <w:sz w:val="22"/>
          <w:szCs w:val="22"/>
        </w:rPr>
        <w:t xml:space="preserve">1938 </w:t>
      </w:r>
      <w:r w:rsidRPr="00F05AFF">
        <w:rPr>
          <w:rFonts w:ascii="Times New Roman" w:hAnsi="Times New Roman" w:cs="Times New Roman"/>
          <w:color w:val="auto"/>
          <w:sz w:val="22"/>
          <w:szCs w:val="22"/>
        </w:rPr>
        <w:t xml:space="preserve">CFU </w:t>
      </w:r>
    </w:p>
    <w:p w14:paraId="4E9B2E1A" w14:textId="77777777" w:rsidR="004060EB" w:rsidRPr="00F05AFF" w:rsidRDefault="004060EB" w:rsidP="004060EB">
      <w:pPr>
        <w:pStyle w:val="Default"/>
        <w:jc w:val="both"/>
        <w:rPr>
          <w:rFonts w:ascii="Times New Roman" w:hAnsi="Times New Roman" w:cs="Times New Roman"/>
          <w:b/>
          <w:bCs/>
          <w:color w:val="auto"/>
          <w:sz w:val="22"/>
          <w:szCs w:val="22"/>
        </w:rPr>
      </w:pPr>
    </w:p>
    <w:p w14:paraId="324479C8" w14:textId="7C7847CD" w:rsidR="004060EB" w:rsidRPr="00F05AFF" w:rsidRDefault="004060EB" w:rsidP="004060EB">
      <w:pPr>
        <w:pStyle w:val="Default"/>
        <w:jc w:val="both"/>
        <w:rPr>
          <w:rFonts w:ascii="Times New Roman" w:hAnsi="Times New Roman" w:cs="Times New Roman"/>
          <w:color w:val="auto"/>
          <w:sz w:val="22"/>
          <w:szCs w:val="22"/>
        </w:rPr>
      </w:pPr>
      <w:r w:rsidRPr="00F05AFF">
        <w:rPr>
          <w:rFonts w:ascii="Times New Roman" w:hAnsi="Times New Roman" w:cs="Times New Roman"/>
          <w:b/>
          <w:bCs/>
          <w:color w:val="auto"/>
          <w:sz w:val="22"/>
          <w:szCs w:val="22"/>
        </w:rPr>
        <w:t xml:space="preserve">350 </w:t>
      </w:r>
      <w:r w:rsidR="00507806" w:rsidRPr="00F05AFF">
        <w:rPr>
          <w:rFonts w:ascii="Times New Roman" w:hAnsi="Times New Roman" w:cs="Times New Roman"/>
          <w:color w:val="auto"/>
          <w:sz w:val="22"/>
          <w:szCs w:val="22"/>
        </w:rPr>
        <w:t>docenti</w:t>
      </w:r>
      <w:r w:rsidR="00507806" w:rsidRPr="00F05AFF">
        <w:rPr>
          <w:rFonts w:ascii="Times New Roman" w:hAnsi="Times New Roman" w:cs="Times New Roman"/>
          <w:b/>
          <w:bCs/>
          <w:color w:val="auto"/>
          <w:sz w:val="22"/>
          <w:szCs w:val="22"/>
        </w:rPr>
        <w:t xml:space="preserve"> </w:t>
      </w:r>
      <w:r w:rsidR="00507806" w:rsidRPr="00F05AFF">
        <w:rPr>
          <w:rFonts w:ascii="Times New Roman" w:hAnsi="Times New Roman" w:cs="Times New Roman"/>
          <w:color w:val="auto"/>
          <w:sz w:val="22"/>
          <w:szCs w:val="22"/>
        </w:rPr>
        <w:t>i</w:t>
      </w:r>
      <w:r w:rsidRPr="00F05AFF">
        <w:rPr>
          <w:rFonts w:ascii="Times New Roman" w:hAnsi="Times New Roman" w:cs="Times New Roman"/>
          <w:color w:val="auto"/>
          <w:sz w:val="22"/>
          <w:szCs w:val="22"/>
        </w:rPr>
        <w:t>mpegnati in attività didattiche</w:t>
      </w:r>
    </w:p>
    <w:p w14:paraId="0800BB70" w14:textId="4B4813CB" w:rsidR="004060EB" w:rsidRPr="00F05AFF" w:rsidRDefault="004060EB" w:rsidP="004060EB">
      <w:pPr>
        <w:pStyle w:val="Default"/>
        <w:jc w:val="both"/>
        <w:rPr>
          <w:rFonts w:ascii="Times New Roman" w:hAnsi="Times New Roman" w:cs="Times New Roman"/>
          <w:color w:val="auto"/>
          <w:sz w:val="22"/>
          <w:szCs w:val="22"/>
        </w:rPr>
      </w:pPr>
      <w:r w:rsidRPr="00F05AFF">
        <w:rPr>
          <w:rFonts w:ascii="Times New Roman" w:hAnsi="Times New Roman" w:cs="Times New Roman"/>
          <w:b/>
          <w:bCs/>
          <w:color w:val="auto"/>
          <w:sz w:val="22"/>
          <w:szCs w:val="22"/>
        </w:rPr>
        <w:t>240 docenti esterni (</w:t>
      </w:r>
      <w:r w:rsidRPr="00F05AFF">
        <w:rPr>
          <w:rFonts w:ascii="Times New Roman" w:hAnsi="Times New Roman" w:cs="Times New Roman"/>
          <w:b/>
          <w:bCs/>
          <w:color w:val="auto"/>
          <w:sz w:val="22"/>
          <w:szCs w:val="22"/>
          <w:u w:val="single"/>
        </w:rPr>
        <w:t>70% di didattica in affidamento</w:t>
      </w:r>
      <w:r w:rsidRPr="00F05AFF">
        <w:rPr>
          <w:rFonts w:ascii="Times New Roman" w:hAnsi="Times New Roman" w:cs="Times New Roman"/>
          <w:color w:val="auto"/>
          <w:sz w:val="22"/>
          <w:szCs w:val="22"/>
          <w:u w:val="single"/>
        </w:rPr>
        <w:t>)</w:t>
      </w:r>
      <w:r w:rsidRPr="00F05AFF">
        <w:rPr>
          <w:rFonts w:ascii="Times New Roman" w:hAnsi="Times New Roman" w:cs="Times New Roman"/>
          <w:color w:val="auto"/>
          <w:sz w:val="22"/>
          <w:szCs w:val="22"/>
        </w:rPr>
        <w:t>.</w:t>
      </w:r>
    </w:p>
    <w:p w14:paraId="1F2359A2" w14:textId="77777777" w:rsidR="004060EB" w:rsidRPr="00F05AFF" w:rsidRDefault="004060EB" w:rsidP="004060EB">
      <w:pPr>
        <w:pStyle w:val="Default"/>
        <w:jc w:val="both"/>
        <w:rPr>
          <w:rFonts w:ascii="Times New Roman" w:hAnsi="Times New Roman" w:cs="Times New Roman"/>
          <w:color w:val="auto"/>
          <w:sz w:val="22"/>
          <w:szCs w:val="22"/>
        </w:rPr>
      </w:pPr>
      <w:r w:rsidRPr="00F05AFF">
        <w:rPr>
          <w:rFonts w:ascii="Times New Roman" w:hAnsi="Times New Roman" w:cs="Times New Roman"/>
          <w:b/>
          <w:bCs/>
          <w:color w:val="auto"/>
          <w:sz w:val="22"/>
          <w:szCs w:val="22"/>
        </w:rPr>
        <w:t xml:space="preserve">20 bandi di </w:t>
      </w:r>
      <w:r w:rsidRPr="00F05AFF">
        <w:rPr>
          <w:rFonts w:ascii="Times New Roman" w:hAnsi="Times New Roman" w:cs="Times New Roman"/>
          <w:color w:val="auto"/>
          <w:sz w:val="22"/>
          <w:szCs w:val="22"/>
        </w:rPr>
        <w:t>avvisi di vacanza e selezione/anno</w:t>
      </w:r>
    </w:p>
    <w:p w14:paraId="2A325A32" w14:textId="77777777" w:rsidR="004060EB" w:rsidRPr="00F05AFF" w:rsidRDefault="004060EB" w:rsidP="004060EB">
      <w:pPr>
        <w:pStyle w:val="Default"/>
        <w:jc w:val="both"/>
        <w:rPr>
          <w:rFonts w:ascii="Times New Roman" w:hAnsi="Times New Roman" w:cs="Times New Roman"/>
          <w:b/>
          <w:bCs/>
          <w:color w:val="auto"/>
          <w:sz w:val="22"/>
          <w:szCs w:val="22"/>
        </w:rPr>
      </w:pPr>
    </w:p>
    <w:p w14:paraId="68BAE86F" w14:textId="77777777" w:rsidR="004060EB" w:rsidRPr="00F05AFF" w:rsidRDefault="004060EB" w:rsidP="004060EB">
      <w:pPr>
        <w:pStyle w:val="Default"/>
        <w:jc w:val="both"/>
        <w:rPr>
          <w:rFonts w:ascii="Times New Roman" w:hAnsi="Times New Roman" w:cs="Times New Roman"/>
          <w:color w:val="auto"/>
          <w:sz w:val="22"/>
          <w:szCs w:val="22"/>
        </w:rPr>
      </w:pPr>
      <w:r w:rsidRPr="00F05AFF">
        <w:rPr>
          <w:rFonts w:ascii="Times New Roman" w:hAnsi="Times New Roman" w:cs="Times New Roman"/>
          <w:b/>
          <w:bCs/>
          <w:color w:val="auto"/>
          <w:sz w:val="22"/>
          <w:szCs w:val="22"/>
        </w:rPr>
        <w:t xml:space="preserve">300 </w:t>
      </w:r>
      <w:r w:rsidRPr="00F05AFF">
        <w:rPr>
          <w:rFonts w:ascii="Times New Roman" w:hAnsi="Times New Roman" w:cs="Times New Roman"/>
          <w:color w:val="auto"/>
          <w:sz w:val="22"/>
          <w:szCs w:val="22"/>
        </w:rPr>
        <w:t xml:space="preserve">ESAMI </w:t>
      </w:r>
    </w:p>
    <w:p w14:paraId="6573D3F9" w14:textId="77777777" w:rsidR="004060EB" w:rsidRPr="00F05AFF" w:rsidRDefault="004060EB" w:rsidP="004060EB">
      <w:pPr>
        <w:pStyle w:val="Default"/>
        <w:jc w:val="both"/>
        <w:rPr>
          <w:rFonts w:ascii="Times New Roman" w:hAnsi="Times New Roman" w:cs="Times New Roman"/>
          <w:color w:val="auto"/>
          <w:sz w:val="22"/>
          <w:szCs w:val="22"/>
        </w:rPr>
      </w:pPr>
      <w:r w:rsidRPr="00F05AFF">
        <w:rPr>
          <w:rFonts w:ascii="Times New Roman" w:hAnsi="Times New Roman" w:cs="Times New Roman"/>
          <w:b/>
          <w:bCs/>
          <w:color w:val="auto"/>
          <w:sz w:val="22"/>
          <w:szCs w:val="22"/>
        </w:rPr>
        <w:t xml:space="preserve">3000 </w:t>
      </w:r>
      <w:r w:rsidRPr="00F05AFF">
        <w:rPr>
          <w:rFonts w:ascii="Times New Roman" w:hAnsi="Times New Roman" w:cs="Times New Roman"/>
          <w:bCs/>
          <w:color w:val="auto"/>
          <w:sz w:val="22"/>
          <w:szCs w:val="22"/>
        </w:rPr>
        <w:t>APPELLI</w:t>
      </w:r>
      <w:r w:rsidRPr="00F05AFF">
        <w:rPr>
          <w:rFonts w:ascii="Times New Roman" w:hAnsi="Times New Roman" w:cs="Times New Roman"/>
          <w:b/>
          <w:bCs/>
          <w:color w:val="auto"/>
          <w:sz w:val="22"/>
          <w:szCs w:val="22"/>
        </w:rPr>
        <w:t xml:space="preserve"> </w:t>
      </w:r>
      <w:r w:rsidRPr="00F05AFF">
        <w:rPr>
          <w:rFonts w:ascii="Times New Roman" w:hAnsi="Times New Roman" w:cs="Times New Roman"/>
          <w:color w:val="auto"/>
          <w:sz w:val="22"/>
          <w:szCs w:val="22"/>
        </w:rPr>
        <w:t xml:space="preserve">annui su procedura ESSE3 </w:t>
      </w:r>
    </w:p>
    <w:p w14:paraId="64F6F4F7" w14:textId="77777777" w:rsidR="00932337" w:rsidRPr="00F05AFF" w:rsidRDefault="00932337" w:rsidP="007945B9">
      <w:pPr>
        <w:jc w:val="both"/>
      </w:pPr>
    </w:p>
    <w:tbl>
      <w:tblPr>
        <w:tblW w:w="5000" w:type="pct"/>
        <w:tblCellMar>
          <w:left w:w="70" w:type="dxa"/>
          <w:right w:w="70" w:type="dxa"/>
        </w:tblCellMar>
        <w:tblLook w:val="04A0" w:firstRow="1" w:lastRow="0" w:firstColumn="1" w:lastColumn="0" w:noHBand="0" w:noVBand="1"/>
      </w:tblPr>
      <w:tblGrid>
        <w:gridCol w:w="9524"/>
        <w:gridCol w:w="3327"/>
        <w:gridCol w:w="1415"/>
      </w:tblGrid>
      <w:tr w:rsidR="00932337" w:rsidRPr="001372B1" w14:paraId="0939B725" w14:textId="77777777" w:rsidTr="00C55174">
        <w:tc>
          <w:tcPr>
            <w:tcW w:w="5000" w:type="pct"/>
            <w:gridSpan w:val="3"/>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1208FCE" w14:textId="77777777" w:rsidR="00932337" w:rsidRPr="001372B1" w:rsidRDefault="00932337" w:rsidP="004060EB">
            <w:pPr>
              <w:jc w:val="center"/>
              <w:rPr>
                <w:b/>
                <w:color w:val="000000"/>
                <w:sz w:val="20"/>
                <w:szCs w:val="20"/>
              </w:rPr>
            </w:pPr>
          </w:p>
        </w:tc>
      </w:tr>
      <w:tr w:rsidR="00932337" w:rsidRPr="001372B1" w14:paraId="56BCC964" w14:textId="77777777" w:rsidTr="00C55174">
        <w:tc>
          <w:tcPr>
            <w:tcW w:w="3338" w:type="pct"/>
            <w:tcBorders>
              <w:top w:val="nil"/>
              <w:left w:val="single" w:sz="8" w:space="0" w:color="auto"/>
              <w:bottom w:val="single" w:sz="4" w:space="0" w:color="auto"/>
              <w:right w:val="nil"/>
            </w:tcBorders>
            <w:shd w:val="clear" w:color="auto" w:fill="auto"/>
            <w:noWrap/>
            <w:vAlign w:val="center"/>
            <w:hideMark/>
          </w:tcPr>
          <w:p w14:paraId="0633A9BD" w14:textId="77777777" w:rsidR="00932337" w:rsidRPr="001372B1" w:rsidRDefault="00932337" w:rsidP="004060EB">
            <w:pPr>
              <w:rPr>
                <w:b/>
                <w:color w:val="000000"/>
                <w:sz w:val="20"/>
                <w:szCs w:val="20"/>
              </w:rPr>
            </w:pPr>
          </w:p>
        </w:tc>
        <w:tc>
          <w:tcPr>
            <w:tcW w:w="1166" w:type="pct"/>
            <w:tcBorders>
              <w:top w:val="nil"/>
              <w:left w:val="single" w:sz="4" w:space="0" w:color="auto"/>
              <w:bottom w:val="single" w:sz="4" w:space="0" w:color="auto"/>
              <w:right w:val="single" w:sz="4" w:space="0" w:color="auto"/>
            </w:tcBorders>
            <w:shd w:val="clear" w:color="auto" w:fill="auto"/>
            <w:noWrap/>
            <w:vAlign w:val="center"/>
            <w:hideMark/>
          </w:tcPr>
          <w:p w14:paraId="070359FB" w14:textId="77777777" w:rsidR="00932337" w:rsidRPr="001372B1" w:rsidRDefault="00932337" w:rsidP="004060EB">
            <w:pPr>
              <w:jc w:val="center"/>
              <w:rPr>
                <w:b/>
                <w:bCs/>
                <w:color w:val="000000"/>
                <w:sz w:val="20"/>
                <w:szCs w:val="20"/>
              </w:rPr>
            </w:pPr>
            <w:r w:rsidRPr="001372B1">
              <w:rPr>
                <w:b/>
                <w:bCs/>
                <w:color w:val="000000"/>
                <w:sz w:val="20"/>
                <w:szCs w:val="20"/>
              </w:rPr>
              <w:t>DIPARTIMENTI AREA MEDICA</w:t>
            </w:r>
          </w:p>
        </w:tc>
        <w:tc>
          <w:tcPr>
            <w:tcW w:w="497" w:type="pct"/>
            <w:tcBorders>
              <w:top w:val="nil"/>
              <w:left w:val="nil"/>
              <w:bottom w:val="single" w:sz="4" w:space="0" w:color="auto"/>
              <w:right w:val="single" w:sz="8" w:space="0" w:color="auto"/>
            </w:tcBorders>
            <w:shd w:val="clear" w:color="auto" w:fill="auto"/>
            <w:noWrap/>
            <w:vAlign w:val="center"/>
            <w:hideMark/>
          </w:tcPr>
          <w:p w14:paraId="269FAD01" w14:textId="77777777" w:rsidR="00932337" w:rsidRPr="001372B1" w:rsidRDefault="00932337" w:rsidP="004060EB">
            <w:pPr>
              <w:jc w:val="center"/>
              <w:rPr>
                <w:b/>
                <w:bCs/>
                <w:color w:val="000000"/>
                <w:sz w:val="20"/>
                <w:szCs w:val="20"/>
              </w:rPr>
            </w:pPr>
            <w:r w:rsidRPr="001372B1">
              <w:rPr>
                <w:b/>
                <w:bCs/>
                <w:color w:val="000000"/>
                <w:sz w:val="20"/>
                <w:szCs w:val="20"/>
              </w:rPr>
              <w:t>ATENEO</w:t>
            </w:r>
          </w:p>
        </w:tc>
      </w:tr>
      <w:tr w:rsidR="00932337" w:rsidRPr="001372B1" w14:paraId="15D40B4C" w14:textId="77777777" w:rsidTr="00C55174">
        <w:tc>
          <w:tcPr>
            <w:tcW w:w="3338" w:type="pct"/>
            <w:tcBorders>
              <w:top w:val="nil"/>
              <w:left w:val="single" w:sz="8" w:space="0" w:color="auto"/>
              <w:bottom w:val="single" w:sz="4" w:space="0" w:color="auto"/>
              <w:right w:val="nil"/>
            </w:tcBorders>
            <w:shd w:val="clear" w:color="auto" w:fill="auto"/>
            <w:noWrap/>
            <w:vAlign w:val="center"/>
            <w:hideMark/>
          </w:tcPr>
          <w:p w14:paraId="2386ECDA" w14:textId="77777777" w:rsidR="00932337" w:rsidRPr="001372B1" w:rsidRDefault="00932337" w:rsidP="004060EB">
            <w:pPr>
              <w:rPr>
                <w:b/>
                <w:i/>
                <w:color w:val="000000"/>
                <w:sz w:val="20"/>
                <w:szCs w:val="20"/>
              </w:rPr>
            </w:pPr>
            <w:r w:rsidRPr="001372B1">
              <w:rPr>
                <w:b/>
                <w:i/>
                <w:color w:val="000000"/>
                <w:sz w:val="20"/>
                <w:szCs w:val="20"/>
              </w:rPr>
              <w:t>CORSI DI LAUREA</w:t>
            </w:r>
          </w:p>
        </w:tc>
        <w:tc>
          <w:tcPr>
            <w:tcW w:w="1166" w:type="pct"/>
            <w:tcBorders>
              <w:top w:val="nil"/>
              <w:left w:val="single" w:sz="4" w:space="0" w:color="auto"/>
              <w:bottom w:val="single" w:sz="4" w:space="0" w:color="auto"/>
              <w:right w:val="single" w:sz="4" w:space="0" w:color="auto"/>
            </w:tcBorders>
            <w:shd w:val="clear" w:color="auto" w:fill="auto"/>
            <w:noWrap/>
            <w:vAlign w:val="center"/>
            <w:hideMark/>
          </w:tcPr>
          <w:p w14:paraId="0A3933C7" w14:textId="77777777" w:rsidR="00932337" w:rsidRPr="001372B1" w:rsidRDefault="00932337" w:rsidP="004060EB">
            <w:pPr>
              <w:jc w:val="center"/>
              <w:rPr>
                <w:i/>
                <w:color w:val="000000"/>
                <w:sz w:val="20"/>
                <w:szCs w:val="20"/>
              </w:rPr>
            </w:pPr>
            <w:r w:rsidRPr="001372B1">
              <w:rPr>
                <w:i/>
                <w:color w:val="000000"/>
                <w:sz w:val="20"/>
                <w:szCs w:val="20"/>
              </w:rPr>
              <w:t>14</w:t>
            </w:r>
          </w:p>
        </w:tc>
        <w:tc>
          <w:tcPr>
            <w:tcW w:w="497" w:type="pct"/>
            <w:tcBorders>
              <w:top w:val="nil"/>
              <w:left w:val="nil"/>
              <w:bottom w:val="single" w:sz="4" w:space="0" w:color="auto"/>
              <w:right w:val="single" w:sz="8" w:space="0" w:color="auto"/>
            </w:tcBorders>
            <w:shd w:val="clear" w:color="auto" w:fill="auto"/>
            <w:noWrap/>
            <w:vAlign w:val="center"/>
            <w:hideMark/>
          </w:tcPr>
          <w:p w14:paraId="4F83FED5" w14:textId="77777777" w:rsidR="00932337" w:rsidRPr="001372B1" w:rsidRDefault="00932337" w:rsidP="004060EB">
            <w:pPr>
              <w:jc w:val="center"/>
              <w:rPr>
                <w:i/>
                <w:color w:val="000000"/>
                <w:sz w:val="20"/>
                <w:szCs w:val="20"/>
              </w:rPr>
            </w:pPr>
            <w:r w:rsidRPr="001372B1">
              <w:rPr>
                <w:i/>
                <w:color w:val="000000"/>
                <w:sz w:val="20"/>
                <w:szCs w:val="20"/>
              </w:rPr>
              <w:t>20</w:t>
            </w:r>
          </w:p>
        </w:tc>
      </w:tr>
      <w:tr w:rsidR="00932337" w:rsidRPr="001372B1" w14:paraId="0C95EDCB" w14:textId="77777777" w:rsidTr="00C55174">
        <w:tc>
          <w:tcPr>
            <w:tcW w:w="3338" w:type="pct"/>
            <w:tcBorders>
              <w:top w:val="nil"/>
              <w:left w:val="single" w:sz="8" w:space="0" w:color="auto"/>
              <w:bottom w:val="single" w:sz="4" w:space="0" w:color="auto"/>
              <w:right w:val="nil"/>
            </w:tcBorders>
            <w:shd w:val="clear" w:color="auto" w:fill="auto"/>
            <w:noWrap/>
            <w:vAlign w:val="center"/>
            <w:hideMark/>
          </w:tcPr>
          <w:p w14:paraId="02C214E4" w14:textId="77777777" w:rsidR="00932337" w:rsidRPr="001372B1" w:rsidRDefault="00932337" w:rsidP="004060EB">
            <w:pPr>
              <w:rPr>
                <w:b/>
                <w:i/>
                <w:color w:val="000000"/>
                <w:sz w:val="20"/>
                <w:szCs w:val="20"/>
              </w:rPr>
            </w:pPr>
            <w:r w:rsidRPr="001372B1">
              <w:rPr>
                <w:b/>
                <w:i/>
                <w:color w:val="000000"/>
                <w:sz w:val="20"/>
                <w:szCs w:val="20"/>
              </w:rPr>
              <w:t>SCHEDE SUA (Banca Dati scheda SUA)</w:t>
            </w:r>
          </w:p>
        </w:tc>
        <w:tc>
          <w:tcPr>
            <w:tcW w:w="1166" w:type="pct"/>
            <w:tcBorders>
              <w:top w:val="nil"/>
              <w:left w:val="single" w:sz="4" w:space="0" w:color="auto"/>
              <w:bottom w:val="single" w:sz="4" w:space="0" w:color="auto"/>
              <w:right w:val="single" w:sz="4" w:space="0" w:color="auto"/>
            </w:tcBorders>
            <w:shd w:val="clear" w:color="auto" w:fill="auto"/>
            <w:noWrap/>
            <w:vAlign w:val="center"/>
            <w:hideMark/>
          </w:tcPr>
          <w:p w14:paraId="6AA81DBB" w14:textId="77777777" w:rsidR="00932337" w:rsidRPr="001372B1" w:rsidRDefault="00932337" w:rsidP="004060EB">
            <w:pPr>
              <w:jc w:val="center"/>
              <w:rPr>
                <w:i/>
                <w:color w:val="000000"/>
                <w:sz w:val="20"/>
                <w:szCs w:val="20"/>
              </w:rPr>
            </w:pPr>
            <w:r w:rsidRPr="001372B1">
              <w:rPr>
                <w:i/>
                <w:color w:val="000000"/>
                <w:sz w:val="20"/>
                <w:szCs w:val="20"/>
              </w:rPr>
              <w:t>10 *</w:t>
            </w:r>
          </w:p>
        </w:tc>
        <w:tc>
          <w:tcPr>
            <w:tcW w:w="497" w:type="pct"/>
            <w:tcBorders>
              <w:top w:val="nil"/>
              <w:left w:val="nil"/>
              <w:bottom w:val="single" w:sz="4" w:space="0" w:color="auto"/>
              <w:right w:val="single" w:sz="8" w:space="0" w:color="auto"/>
            </w:tcBorders>
            <w:shd w:val="clear" w:color="auto" w:fill="auto"/>
            <w:noWrap/>
            <w:vAlign w:val="center"/>
            <w:hideMark/>
          </w:tcPr>
          <w:p w14:paraId="4E8983E6" w14:textId="77777777" w:rsidR="00932337" w:rsidRPr="001372B1" w:rsidRDefault="00932337" w:rsidP="004060EB">
            <w:pPr>
              <w:jc w:val="center"/>
              <w:rPr>
                <w:i/>
                <w:color w:val="000000"/>
                <w:sz w:val="20"/>
                <w:szCs w:val="20"/>
              </w:rPr>
            </w:pPr>
            <w:r w:rsidRPr="001372B1">
              <w:rPr>
                <w:i/>
                <w:color w:val="000000"/>
                <w:sz w:val="20"/>
                <w:szCs w:val="20"/>
              </w:rPr>
              <w:t>20</w:t>
            </w:r>
          </w:p>
        </w:tc>
      </w:tr>
      <w:tr w:rsidR="00932337" w:rsidRPr="001372B1" w14:paraId="4B971E98" w14:textId="77777777" w:rsidTr="00C55174">
        <w:tc>
          <w:tcPr>
            <w:tcW w:w="3338" w:type="pct"/>
            <w:tcBorders>
              <w:top w:val="nil"/>
              <w:left w:val="single" w:sz="8" w:space="0" w:color="auto"/>
              <w:bottom w:val="single" w:sz="4" w:space="0" w:color="auto"/>
              <w:right w:val="nil"/>
            </w:tcBorders>
            <w:shd w:val="clear" w:color="auto" w:fill="auto"/>
            <w:noWrap/>
            <w:vAlign w:val="center"/>
            <w:hideMark/>
          </w:tcPr>
          <w:p w14:paraId="6ED0330D" w14:textId="77777777" w:rsidR="00932337" w:rsidRPr="001372B1" w:rsidRDefault="00932337" w:rsidP="004060EB">
            <w:pPr>
              <w:rPr>
                <w:b/>
                <w:i/>
                <w:color w:val="000000"/>
                <w:sz w:val="20"/>
                <w:szCs w:val="20"/>
              </w:rPr>
            </w:pPr>
            <w:r w:rsidRPr="001372B1">
              <w:rPr>
                <w:b/>
                <w:i/>
                <w:color w:val="000000"/>
                <w:sz w:val="20"/>
                <w:szCs w:val="20"/>
              </w:rPr>
              <w:t>CdS DECENTRATI</w:t>
            </w:r>
          </w:p>
        </w:tc>
        <w:tc>
          <w:tcPr>
            <w:tcW w:w="1166" w:type="pct"/>
            <w:tcBorders>
              <w:top w:val="nil"/>
              <w:left w:val="single" w:sz="4" w:space="0" w:color="auto"/>
              <w:bottom w:val="single" w:sz="4" w:space="0" w:color="auto"/>
              <w:right w:val="single" w:sz="4" w:space="0" w:color="auto"/>
            </w:tcBorders>
            <w:shd w:val="clear" w:color="auto" w:fill="auto"/>
            <w:noWrap/>
            <w:vAlign w:val="center"/>
            <w:hideMark/>
          </w:tcPr>
          <w:p w14:paraId="44435D4D" w14:textId="77777777" w:rsidR="00932337" w:rsidRPr="001372B1" w:rsidRDefault="00932337" w:rsidP="004060EB">
            <w:pPr>
              <w:jc w:val="center"/>
              <w:rPr>
                <w:i/>
                <w:color w:val="000000"/>
                <w:sz w:val="20"/>
                <w:szCs w:val="20"/>
              </w:rPr>
            </w:pPr>
            <w:r w:rsidRPr="001372B1">
              <w:rPr>
                <w:i/>
                <w:color w:val="000000"/>
                <w:sz w:val="20"/>
                <w:szCs w:val="20"/>
              </w:rPr>
              <w:t>5</w:t>
            </w:r>
          </w:p>
        </w:tc>
        <w:tc>
          <w:tcPr>
            <w:tcW w:w="497" w:type="pct"/>
            <w:tcBorders>
              <w:top w:val="nil"/>
              <w:left w:val="nil"/>
              <w:bottom w:val="single" w:sz="4" w:space="0" w:color="auto"/>
              <w:right w:val="single" w:sz="8" w:space="0" w:color="auto"/>
            </w:tcBorders>
            <w:shd w:val="clear" w:color="auto" w:fill="auto"/>
            <w:noWrap/>
            <w:vAlign w:val="center"/>
            <w:hideMark/>
          </w:tcPr>
          <w:p w14:paraId="675F3C3F" w14:textId="77777777" w:rsidR="00932337" w:rsidRPr="001372B1" w:rsidRDefault="00932337" w:rsidP="004060EB">
            <w:pPr>
              <w:jc w:val="center"/>
              <w:rPr>
                <w:i/>
                <w:color w:val="000000"/>
                <w:sz w:val="20"/>
                <w:szCs w:val="20"/>
              </w:rPr>
            </w:pPr>
            <w:r w:rsidRPr="001372B1">
              <w:rPr>
                <w:i/>
                <w:color w:val="000000"/>
                <w:sz w:val="20"/>
                <w:szCs w:val="20"/>
              </w:rPr>
              <w:t>0</w:t>
            </w:r>
          </w:p>
        </w:tc>
      </w:tr>
      <w:tr w:rsidR="00932337" w:rsidRPr="001372B1" w14:paraId="7D10C808" w14:textId="77777777" w:rsidTr="00C55174">
        <w:tc>
          <w:tcPr>
            <w:tcW w:w="3338" w:type="pct"/>
            <w:tcBorders>
              <w:top w:val="nil"/>
              <w:left w:val="single" w:sz="8" w:space="0" w:color="auto"/>
              <w:bottom w:val="single" w:sz="4" w:space="0" w:color="auto"/>
              <w:right w:val="nil"/>
            </w:tcBorders>
            <w:shd w:val="clear" w:color="auto" w:fill="auto"/>
            <w:noWrap/>
            <w:vAlign w:val="center"/>
            <w:hideMark/>
          </w:tcPr>
          <w:p w14:paraId="7F7D81A9" w14:textId="77777777" w:rsidR="00932337" w:rsidRPr="001372B1" w:rsidRDefault="00932337" w:rsidP="004060EB">
            <w:pPr>
              <w:rPr>
                <w:b/>
                <w:i/>
                <w:color w:val="000000"/>
                <w:sz w:val="20"/>
                <w:szCs w:val="20"/>
              </w:rPr>
            </w:pPr>
            <w:r w:rsidRPr="001372B1">
              <w:rPr>
                <w:b/>
                <w:i/>
                <w:color w:val="000000"/>
                <w:sz w:val="20"/>
                <w:szCs w:val="20"/>
              </w:rPr>
              <w:t>DIDATTICA FORMATIVA EROGATA (fonte scheda sua 2019/2020) - insegnamenti erogati</w:t>
            </w:r>
          </w:p>
        </w:tc>
        <w:tc>
          <w:tcPr>
            <w:tcW w:w="1166" w:type="pct"/>
            <w:tcBorders>
              <w:top w:val="nil"/>
              <w:left w:val="single" w:sz="4" w:space="0" w:color="auto"/>
              <w:bottom w:val="single" w:sz="4" w:space="0" w:color="auto"/>
              <w:right w:val="single" w:sz="4" w:space="0" w:color="auto"/>
            </w:tcBorders>
            <w:shd w:val="clear" w:color="auto" w:fill="auto"/>
            <w:noWrap/>
            <w:vAlign w:val="center"/>
            <w:hideMark/>
          </w:tcPr>
          <w:p w14:paraId="0CE42570" w14:textId="77777777" w:rsidR="00932337" w:rsidRPr="001372B1" w:rsidRDefault="00932337" w:rsidP="004060EB">
            <w:pPr>
              <w:jc w:val="center"/>
              <w:rPr>
                <w:i/>
                <w:color w:val="000000"/>
                <w:sz w:val="20"/>
                <w:szCs w:val="20"/>
              </w:rPr>
            </w:pPr>
            <w:r w:rsidRPr="001372B1">
              <w:rPr>
                <w:i/>
                <w:color w:val="000000"/>
                <w:sz w:val="20"/>
                <w:szCs w:val="20"/>
              </w:rPr>
              <w:t>907</w:t>
            </w:r>
          </w:p>
        </w:tc>
        <w:tc>
          <w:tcPr>
            <w:tcW w:w="497" w:type="pct"/>
            <w:tcBorders>
              <w:top w:val="nil"/>
              <w:left w:val="nil"/>
              <w:bottom w:val="single" w:sz="4" w:space="0" w:color="auto"/>
              <w:right w:val="single" w:sz="8" w:space="0" w:color="auto"/>
            </w:tcBorders>
            <w:shd w:val="clear" w:color="auto" w:fill="auto"/>
            <w:noWrap/>
            <w:vAlign w:val="center"/>
            <w:hideMark/>
          </w:tcPr>
          <w:p w14:paraId="277CE2AD" w14:textId="77777777" w:rsidR="00932337" w:rsidRPr="001372B1" w:rsidRDefault="00932337" w:rsidP="004060EB">
            <w:pPr>
              <w:jc w:val="center"/>
              <w:rPr>
                <w:i/>
                <w:color w:val="000000"/>
                <w:sz w:val="20"/>
                <w:szCs w:val="20"/>
              </w:rPr>
            </w:pPr>
            <w:r w:rsidRPr="001372B1">
              <w:rPr>
                <w:i/>
                <w:color w:val="000000"/>
                <w:sz w:val="20"/>
                <w:szCs w:val="20"/>
              </w:rPr>
              <w:t>520</w:t>
            </w:r>
          </w:p>
        </w:tc>
      </w:tr>
    </w:tbl>
    <w:p w14:paraId="6B0F279F" w14:textId="1A698B48" w:rsidR="00932337" w:rsidRDefault="00932337" w:rsidP="00932337">
      <w:pPr>
        <w:pStyle w:val="Default"/>
        <w:ind w:left="720"/>
        <w:rPr>
          <w:rFonts w:ascii="Times New Roman" w:hAnsi="Times New Roman" w:cs="Times New Roman"/>
          <w:color w:val="auto"/>
          <w:sz w:val="20"/>
          <w:szCs w:val="20"/>
        </w:rPr>
      </w:pPr>
    </w:p>
    <w:p w14:paraId="4CB5DBA8" w14:textId="77777777" w:rsidR="004060EB" w:rsidRPr="001372B1" w:rsidRDefault="004060EB" w:rsidP="004060EB">
      <w:pPr>
        <w:pStyle w:val="Default"/>
        <w:rPr>
          <w:rFonts w:ascii="Times New Roman" w:hAnsi="Times New Roman" w:cs="Times New Roman"/>
          <w:b/>
          <w:color w:val="auto"/>
          <w:sz w:val="20"/>
          <w:szCs w:val="20"/>
        </w:rPr>
      </w:pPr>
      <w:r w:rsidRPr="001372B1">
        <w:rPr>
          <w:rFonts w:ascii="Times New Roman" w:hAnsi="Times New Roman" w:cs="Times New Roman"/>
          <w:b/>
          <w:color w:val="auto"/>
          <w:sz w:val="20"/>
          <w:szCs w:val="20"/>
        </w:rPr>
        <w:t>Immatricolati per dipartimento (fonte piano strategico di Ateneo)</w:t>
      </w:r>
    </w:p>
    <w:tbl>
      <w:tblPr>
        <w:tblStyle w:val="Grigliatabella"/>
        <w:tblW w:w="5000" w:type="pct"/>
        <w:tblLook w:val="04A0" w:firstRow="1" w:lastRow="0" w:firstColumn="1" w:lastColumn="0" w:noHBand="0" w:noVBand="1"/>
      </w:tblPr>
      <w:tblGrid>
        <w:gridCol w:w="4759"/>
        <w:gridCol w:w="4760"/>
        <w:gridCol w:w="4757"/>
      </w:tblGrid>
      <w:tr w:rsidR="004060EB" w:rsidRPr="001372B1" w14:paraId="6F3A922C" w14:textId="77777777" w:rsidTr="00C55174">
        <w:tc>
          <w:tcPr>
            <w:tcW w:w="1667" w:type="pct"/>
          </w:tcPr>
          <w:p w14:paraId="77B89079" w14:textId="77777777" w:rsidR="004060EB" w:rsidRPr="001372B1" w:rsidRDefault="004060EB" w:rsidP="004060EB">
            <w:pPr>
              <w:pStyle w:val="Default"/>
              <w:rPr>
                <w:rFonts w:ascii="Times New Roman" w:hAnsi="Times New Roman" w:cs="Times New Roman"/>
                <w:b/>
                <w:color w:val="auto"/>
                <w:sz w:val="20"/>
                <w:szCs w:val="20"/>
              </w:rPr>
            </w:pPr>
            <w:r w:rsidRPr="001372B1">
              <w:rPr>
                <w:rFonts w:ascii="Times New Roman" w:hAnsi="Times New Roman" w:cs="Times New Roman"/>
                <w:b/>
                <w:color w:val="auto"/>
                <w:sz w:val="20"/>
                <w:szCs w:val="20"/>
              </w:rPr>
              <w:t>Dipartimento</w:t>
            </w:r>
          </w:p>
        </w:tc>
        <w:tc>
          <w:tcPr>
            <w:tcW w:w="1667" w:type="pct"/>
          </w:tcPr>
          <w:p w14:paraId="7E8B66FE" w14:textId="77777777" w:rsidR="004060EB" w:rsidRPr="001372B1" w:rsidRDefault="004060EB" w:rsidP="004060EB">
            <w:pPr>
              <w:pStyle w:val="Default"/>
              <w:rPr>
                <w:rFonts w:ascii="Times New Roman" w:hAnsi="Times New Roman" w:cs="Times New Roman"/>
                <w:b/>
                <w:color w:val="auto"/>
                <w:sz w:val="20"/>
                <w:szCs w:val="20"/>
              </w:rPr>
            </w:pPr>
            <w:r w:rsidRPr="001372B1">
              <w:rPr>
                <w:rFonts w:ascii="Times New Roman" w:hAnsi="Times New Roman" w:cs="Times New Roman"/>
                <w:b/>
                <w:color w:val="auto"/>
                <w:sz w:val="20"/>
                <w:szCs w:val="20"/>
              </w:rPr>
              <w:t>Anno accademico 2018/2019</w:t>
            </w:r>
          </w:p>
        </w:tc>
        <w:tc>
          <w:tcPr>
            <w:tcW w:w="1667" w:type="pct"/>
          </w:tcPr>
          <w:p w14:paraId="44FB13FC" w14:textId="77777777" w:rsidR="004060EB" w:rsidRPr="001372B1" w:rsidRDefault="004060EB" w:rsidP="004060EB">
            <w:pPr>
              <w:pStyle w:val="Default"/>
              <w:rPr>
                <w:rFonts w:ascii="Times New Roman" w:hAnsi="Times New Roman" w:cs="Times New Roman"/>
                <w:b/>
                <w:color w:val="auto"/>
                <w:sz w:val="20"/>
                <w:szCs w:val="20"/>
              </w:rPr>
            </w:pPr>
            <w:r w:rsidRPr="001372B1">
              <w:rPr>
                <w:rFonts w:ascii="Times New Roman" w:hAnsi="Times New Roman" w:cs="Times New Roman"/>
                <w:b/>
                <w:color w:val="auto"/>
                <w:sz w:val="20"/>
                <w:szCs w:val="20"/>
              </w:rPr>
              <w:t>Media triennio 2016/2019</w:t>
            </w:r>
          </w:p>
        </w:tc>
      </w:tr>
      <w:tr w:rsidR="004060EB" w:rsidRPr="001372B1" w14:paraId="2065D833" w14:textId="77777777" w:rsidTr="00C55174">
        <w:tc>
          <w:tcPr>
            <w:tcW w:w="1667" w:type="pct"/>
          </w:tcPr>
          <w:p w14:paraId="350683D7" w14:textId="77777777" w:rsidR="004060EB" w:rsidRPr="001372B1" w:rsidRDefault="004060EB" w:rsidP="004060EB">
            <w:pPr>
              <w:pStyle w:val="Default"/>
              <w:rPr>
                <w:rFonts w:ascii="Times New Roman" w:hAnsi="Times New Roman" w:cs="Times New Roman"/>
                <w:color w:val="auto"/>
                <w:sz w:val="20"/>
                <w:szCs w:val="20"/>
              </w:rPr>
            </w:pPr>
            <w:r w:rsidRPr="001372B1">
              <w:rPr>
                <w:rFonts w:ascii="Times New Roman" w:hAnsi="Times New Roman" w:cs="Times New Roman"/>
                <w:color w:val="auto"/>
                <w:sz w:val="20"/>
                <w:szCs w:val="20"/>
              </w:rPr>
              <w:t>Medicina clinica e sperimentale</w:t>
            </w:r>
          </w:p>
        </w:tc>
        <w:tc>
          <w:tcPr>
            <w:tcW w:w="1667" w:type="pct"/>
          </w:tcPr>
          <w:p w14:paraId="55FCB1A3"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466</w:t>
            </w:r>
          </w:p>
        </w:tc>
        <w:tc>
          <w:tcPr>
            <w:tcW w:w="1667" w:type="pct"/>
          </w:tcPr>
          <w:p w14:paraId="5A378E95"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414</w:t>
            </w:r>
          </w:p>
        </w:tc>
      </w:tr>
      <w:tr w:rsidR="004060EB" w:rsidRPr="001372B1" w14:paraId="3DE819AB" w14:textId="77777777" w:rsidTr="00C55174">
        <w:tc>
          <w:tcPr>
            <w:tcW w:w="1667" w:type="pct"/>
          </w:tcPr>
          <w:p w14:paraId="7E23EFD8" w14:textId="77777777" w:rsidR="004060EB" w:rsidRPr="001372B1" w:rsidRDefault="004060EB" w:rsidP="004060EB">
            <w:pPr>
              <w:pStyle w:val="Default"/>
              <w:rPr>
                <w:rFonts w:ascii="Times New Roman" w:hAnsi="Times New Roman" w:cs="Times New Roman"/>
                <w:color w:val="auto"/>
                <w:sz w:val="20"/>
                <w:szCs w:val="20"/>
              </w:rPr>
            </w:pPr>
            <w:r w:rsidRPr="001372B1">
              <w:rPr>
                <w:rFonts w:ascii="Times New Roman" w:hAnsi="Times New Roman" w:cs="Times New Roman"/>
                <w:color w:val="auto"/>
                <w:sz w:val="20"/>
                <w:szCs w:val="20"/>
              </w:rPr>
              <w:t>Scienze mediche e chirurgiche</w:t>
            </w:r>
          </w:p>
        </w:tc>
        <w:tc>
          <w:tcPr>
            <w:tcW w:w="1667" w:type="pct"/>
          </w:tcPr>
          <w:p w14:paraId="43B53112"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315</w:t>
            </w:r>
          </w:p>
        </w:tc>
        <w:tc>
          <w:tcPr>
            <w:tcW w:w="1667" w:type="pct"/>
          </w:tcPr>
          <w:p w14:paraId="19286645"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322</w:t>
            </w:r>
          </w:p>
        </w:tc>
      </w:tr>
      <w:tr w:rsidR="004060EB" w:rsidRPr="001372B1" w14:paraId="4EFCE3B6" w14:textId="77777777" w:rsidTr="00C55174">
        <w:tc>
          <w:tcPr>
            <w:tcW w:w="1667" w:type="pct"/>
          </w:tcPr>
          <w:p w14:paraId="0C2D7C3B" w14:textId="77777777" w:rsidR="004060EB" w:rsidRPr="001372B1" w:rsidRDefault="004060EB" w:rsidP="004060EB">
            <w:pPr>
              <w:pStyle w:val="Default"/>
              <w:rPr>
                <w:rFonts w:ascii="Times New Roman" w:hAnsi="Times New Roman" w:cs="Times New Roman"/>
                <w:color w:val="auto"/>
                <w:sz w:val="20"/>
                <w:szCs w:val="20"/>
              </w:rPr>
            </w:pPr>
            <w:r w:rsidRPr="001372B1">
              <w:rPr>
                <w:rFonts w:ascii="Times New Roman" w:hAnsi="Times New Roman" w:cs="Times New Roman"/>
                <w:color w:val="auto"/>
                <w:sz w:val="20"/>
                <w:szCs w:val="20"/>
              </w:rPr>
              <w:t>Totale</w:t>
            </w:r>
          </w:p>
        </w:tc>
        <w:tc>
          <w:tcPr>
            <w:tcW w:w="1667" w:type="pct"/>
          </w:tcPr>
          <w:p w14:paraId="4803A55F" w14:textId="77777777" w:rsidR="004060EB" w:rsidRPr="001372B1" w:rsidRDefault="004060EB" w:rsidP="00C55174">
            <w:pPr>
              <w:pStyle w:val="Default"/>
              <w:jc w:val="center"/>
              <w:rPr>
                <w:rFonts w:ascii="Times New Roman" w:hAnsi="Times New Roman" w:cs="Times New Roman"/>
                <w:b/>
                <w:color w:val="auto"/>
                <w:sz w:val="20"/>
                <w:szCs w:val="20"/>
              </w:rPr>
            </w:pPr>
            <w:r w:rsidRPr="001372B1">
              <w:rPr>
                <w:rFonts w:ascii="Times New Roman" w:hAnsi="Times New Roman" w:cs="Times New Roman"/>
                <w:b/>
                <w:color w:val="auto"/>
                <w:sz w:val="20"/>
                <w:szCs w:val="20"/>
              </w:rPr>
              <w:t>3158</w:t>
            </w:r>
          </w:p>
        </w:tc>
        <w:tc>
          <w:tcPr>
            <w:tcW w:w="1667" w:type="pct"/>
          </w:tcPr>
          <w:p w14:paraId="4EEC015B" w14:textId="77777777" w:rsidR="004060EB" w:rsidRPr="001372B1" w:rsidRDefault="004060EB" w:rsidP="00C55174">
            <w:pPr>
              <w:pStyle w:val="Default"/>
              <w:jc w:val="center"/>
              <w:rPr>
                <w:rFonts w:ascii="Times New Roman" w:hAnsi="Times New Roman" w:cs="Times New Roman"/>
                <w:b/>
                <w:color w:val="auto"/>
                <w:sz w:val="20"/>
                <w:szCs w:val="20"/>
              </w:rPr>
            </w:pPr>
            <w:r w:rsidRPr="001372B1">
              <w:rPr>
                <w:rFonts w:ascii="Times New Roman" w:hAnsi="Times New Roman" w:cs="Times New Roman"/>
                <w:b/>
                <w:color w:val="auto"/>
                <w:sz w:val="20"/>
                <w:szCs w:val="20"/>
              </w:rPr>
              <w:t>3259</w:t>
            </w:r>
          </w:p>
        </w:tc>
      </w:tr>
    </w:tbl>
    <w:p w14:paraId="56B8AD49" w14:textId="77777777" w:rsidR="004060EB" w:rsidRDefault="004060EB" w:rsidP="004060EB">
      <w:pPr>
        <w:pStyle w:val="Default"/>
        <w:rPr>
          <w:rFonts w:ascii="Times New Roman" w:hAnsi="Times New Roman" w:cs="Times New Roman"/>
          <w:b/>
          <w:color w:val="auto"/>
          <w:sz w:val="20"/>
          <w:szCs w:val="20"/>
        </w:rPr>
      </w:pPr>
    </w:p>
    <w:p w14:paraId="05DCA024" w14:textId="77777777" w:rsidR="004060EB" w:rsidRPr="001372B1" w:rsidRDefault="004060EB" w:rsidP="004060EB">
      <w:pPr>
        <w:pStyle w:val="Default"/>
        <w:rPr>
          <w:rFonts w:ascii="Times New Roman" w:hAnsi="Times New Roman" w:cs="Times New Roman"/>
          <w:b/>
          <w:color w:val="auto"/>
          <w:sz w:val="20"/>
          <w:szCs w:val="20"/>
        </w:rPr>
      </w:pPr>
      <w:r w:rsidRPr="001372B1">
        <w:rPr>
          <w:rFonts w:ascii="Times New Roman" w:hAnsi="Times New Roman" w:cs="Times New Roman"/>
          <w:b/>
          <w:color w:val="auto"/>
          <w:sz w:val="20"/>
          <w:szCs w:val="20"/>
        </w:rPr>
        <w:t>Iscritti per dipartimento (fonte piano strategico di Ateneo)</w:t>
      </w:r>
    </w:p>
    <w:tbl>
      <w:tblPr>
        <w:tblStyle w:val="Grigliatabella"/>
        <w:tblW w:w="5000" w:type="pct"/>
        <w:tblLook w:val="04A0" w:firstRow="1" w:lastRow="0" w:firstColumn="1" w:lastColumn="0" w:noHBand="0" w:noVBand="1"/>
      </w:tblPr>
      <w:tblGrid>
        <w:gridCol w:w="4759"/>
        <w:gridCol w:w="4760"/>
        <w:gridCol w:w="4757"/>
      </w:tblGrid>
      <w:tr w:rsidR="004060EB" w:rsidRPr="001372B1" w14:paraId="4BB143C2" w14:textId="77777777" w:rsidTr="00C55174">
        <w:tc>
          <w:tcPr>
            <w:tcW w:w="1667" w:type="pct"/>
          </w:tcPr>
          <w:p w14:paraId="7BF837A7" w14:textId="77777777" w:rsidR="004060EB" w:rsidRPr="001372B1" w:rsidRDefault="004060EB" w:rsidP="004060EB">
            <w:pPr>
              <w:pStyle w:val="Default"/>
              <w:rPr>
                <w:rFonts w:ascii="Times New Roman" w:hAnsi="Times New Roman" w:cs="Times New Roman"/>
                <w:color w:val="auto"/>
                <w:sz w:val="20"/>
                <w:szCs w:val="20"/>
              </w:rPr>
            </w:pPr>
            <w:r w:rsidRPr="001372B1">
              <w:rPr>
                <w:rFonts w:ascii="Times New Roman" w:hAnsi="Times New Roman" w:cs="Times New Roman"/>
                <w:color w:val="auto"/>
                <w:sz w:val="20"/>
                <w:szCs w:val="20"/>
              </w:rPr>
              <w:t>Medicina clinica e sperimentale</w:t>
            </w:r>
          </w:p>
        </w:tc>
        <w:tc>
          <w:tcPr>
            <w:tcW w:w="1667" w:type="pct"/>
          </w:tcPr>
          <w:p w14:paraId="7C7BF2CE"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1311</w:t>
            </w:r>
          </w:p>
        </w:tc>
        <w:tc>
          <w:tcPr>
            <w:tcW w:w="1667" w:type="pct"/>
          </w:tcPr>
          <w:p w14:paraId="3A1ED3D4"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1218</w:t>
            </w:r>
          </w:p>
        </w:tc>
      </w:tr>
      <w:tr w:rsidR="004060EB" w:rsidRPr="001372B1" w14:paraId="3671E529" w14:textId="77777777" w:rsidTr="00C55174">
        <w:tc>
          <w:tcPr>
            <w:tcW w:w="1667" w:type="pct"/>
          </w:tcPr>
          <w:p w14:paraId="6A8137D9" w14:textId="77777777" w:rsidR="004060EB" w:rsidRPr="001372B1" w:rsidRDefault="004060EB" w:rsidP="004060EB">
            <w:pPr>
              <w:pStyle w:val="Default"/>
              <w:rPr>
                <w:rFonts w:ascii="Times New Roman" w:hAnsi="Times New Roman" w:cs="Times New Roman"/>
                <w:color w:val="auto"/>
                <w:sz w:val="20"/>
                <w:szCs w:val="20"/>
              </w:rPr>
            </w:pPr>
            <w:r w:rsidRPr="001372B1">
              <w:rPr>
                <w:rFonts w:ascii="Times New Roman" w:hAnsi="Times New Roman" w:cs="Times New Roman"/>
                <w:color w:val="auto"/>
                <w:sz w:val="20"/>
                <w:szCs w:val="20"/>
              </w:rPr>
              <w:t>Scienze mediche e chirurgiche</w:t>
            </w:r>
          </w:p>
        </w:tc>
        <w:tc>
          <w:tcPr>
            <w:tcW w:w="1667" w:type="pct"/>
          </w:tcPr>
          <w:p w14:paraId="7A487FE2"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1566</w:t>
            </w:r>
          </w:p>
        </w:tc>
        <w:tc>
          <w:tcPr>
            <w:tcW w:w="1667" w:type="pct"/>
          </w:tcPr>
          <w:p w14:paraId="4A5EEB33"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1522</w:t>
            </w:r>
          </w:p>
        </w:tc>
      </w:tr>
      <w:tr w:rsidR="004060EB" w:rsidRPr="001372B1" w14:paraId="3F7258D1" w14:textId="77777777" w:rsidTr="00C55174">
        <w:tc>
          <w:tcPr>
            <w:tcW w:w="1667" w:type="pct"/>
          </w:tcPr>
          <w:p w14:paraId="4A71235F" w14:textId="77777777" w:rsidR="004060EB" w:rsidRPr="001372B1" w:rsidRDefault="004060EB" w:rsidP="004060EB">
            <w:pPr>
              <w:pStyle w:val="Default"/>
              <w:rPr>
                <w:rFonts w:ascii="Times New Roman" w:hAnsi="Times New Roman" w:cs="Times New Roman"/>
                <w:color w:val="auto"/>
                <w:sz w:val="20"/>
                <w:szCs w:val="20"/>
              </w:rPr>
            </w:pPr>
            <w:r w:rsidRPr="001372B1">
              <w:rPr>
                <w:rFonts w:ascii="Times New Roman" w:hAnsi="Times New Roman" w:cs="Times New Roman"/>
                <w:color w:val="auto"/>
                <w:sz w:val="20"/>
                <w:szCs w:val="20"/>
              </w:rPr>
              <w:t>Totale</w:t>
            </w:r>
          </w:p>
        </w:tc>
        <w:tc>
          <w:tcPr>
            <w:tcW w:w="1667" w:type="pct"/>
          </w:tcPr>
          <w:p w14:paraId="7166C64E" w14:textId="77777777" w:rsidR="004060EB" w:rsidRPr="001372B1" w:rsidRDefault="004060EB" w:rsidP="00C55174">
            <w:pPr>
              <w:pStyle w:val="Default"/>
              <w:jc w:val="center"/>
              <w:rPr>
                <w:rFonts w:ascii="Times New Roman" w:hAnsi="Times New Roman" w:cs="Times New Roman"/>
                <w:b/>
                <w:color w:val="auto"/>
                <w:sz w:val="20"/>
                <w:szCs w:val="20"/>
              </w:rPr>
            </w:pPr>
            <w:r w:rsidRPr="001372B1">
              <w:rPr>
                <w:rFonts w:ascii="Times New Roman" w:hAnsi="Times New Roman" w:cs="Times New Roman"/>
                <w:b/>
                <w:color w:val="auto"/>
                <w:sz w:val="20"/>
                <w:szCs w:val="20"/>
              </w:rPr>
              <w:t>10567</w:t>
            </w:r>
          </w:p>
        </w:tc>
        <w:tc>
          <w:tcPr>
            <w:tcW w:w="1667" w:type="pct"/>
          </w:tcPr>
          <w:p w14:paraId="0ED29387" w14:textId="77777777" w:rsidR="004060EB" w:rsidRPr="001372B1" w:rsidRDefault="004060EB" w:rsidP="00C55174">
            <w:pPr>
              <w:pStyle w:val="Default"/>
              <w:jc w:val="center"/>
              <w:rPr>
                <w:rFonts w:ascii="Times New Roman" w:hAnsi="Times New Roman" w:cs="Times New Roman"/>
                <w:b/>
                <w:color w:val="auto"/>
                <w:sz w:val="20"/>
                <w:szCs w:val="20"/>
              </w:rPr>
            </w:pPr>
            <w:r w:rsidRPr="001372B1">
              <w:rPr>
                <w:rFonts w:ascii="Times New Roman" w:hAnsi="Times New Roman" w:cs="Times New Roman"/>
                <w:b/>
                <w:color w:val="auto"/>
                <w:sz w:val="20"/>
                <w:szCs w:val="20"/>
              </w:rPr>
              <w:t>10318</w:t>
            </w:r>
          </w:p>
        </w:tc>
      </w:tr>
    </w:tbl>
    <w:p w14:paraId="20C61B4D" w14:textId="77777777" w:rsidR="004060EB" w:rsidRPr="001372B1" w:rsidRDefault="004060EB" w:rsidP="004060EB">
      <w:pPr>
        <w:pStyle w:val="Default"/>
        <w:rPr>
          <w:rFonts w:ascii="Times New Roman" w:hAnsi="Times New Roman" w:cs="Times New Roman"/>
          <w:b/>
          <w:color w:val="auto"/>
          <w:sz w:val="20"/>
          <w:szCs w:val="20"/>
        </w:rPr>
      </w:pPr>
    </w:p>
    <w:p w14:paraId="6B12167D" w14:textId="77777777" w:rsidR="004060EB" w:rsidRPr="001372B1" w:rsidRDefault="004060EB" w:rsidP="004060EB">
      <w:pPr>
        <w:pStyle w:val="Default"/>
        <w:rPr>
          <w:rFonts w:ascii="Times New Roman" w:hAnsi="Times New Roman" w:cs="Times New Roman"/>
          <w:b/>
          <w:color w:val="auto"/>
          <w:sz w:val="20"/>
          <w:szCs w:val="20"/>
        </w:rPr>
      </w:pPr>
      <w:r w:rsidRPr="001372B1">
        <w:rPr>
          <w:rFonts w:ascii="Times New Roman" w:hAnsi="Times New Roman" w:cs="Times New Roman"/>
          <w:b/>
          <w:color w:val="auto"/>
          <w:sz w:val="20"/>
          <w:szCs w:val="20"/>
        </w:rPr>
        <w:t>Laureati per dipartimento (fonte piano strategico di Ateneo)</w:t>
      </w:r>
    </w:p>
    <w:tbl>
      <w:tblPr>
        <w:tblStyle w:val="Grigliatabella"/>
        <w:tblW w:w="5000" w:type="pct"/>
        <w:tblLook w:val="04A0" w:firstRow="1" w:lastRow="0" w:firstColumn="1" w:lastColumn="0" w:noHBand="0" w:noVBand="1"/>
      </w:tblPr>
      <w:tblGrid>
        <w:gridCol w:w="4759"/>
        <w:gridCol w:w="4760"/>
        <w:gridCol w:w="4757"/>
      </w:tblGrid>
      <w:tr w:rsidR="004060EB" w:rsidRPr="001372B1" w14:paraId="5523792E" w14:textId="77777777" w:rsidTr="00C55174">
        <w:tc>
          <w:tcPr>
            <w:tcW w:w="1667" w:type="pct"/>
          </w:tcPr>
          <w:p w14:paraId="2FF5981F" w14:textId="77777777" w:rsidR="004060EB" w:rsidRPr="001372B1" w:rsidRDefault="004060EB" w:rsidP="004060EB">
            <w:pPr>
              <w:pStyle w:val="Default"/>
              <w:rPr>
                <w:rFonts w:ascii="Times New Roman" w:hAnsi="Times New Roman" w:cs="Times New Roman"/>
                <w:color w:val="auto"/>
                <w:sz w:val="20"/>
                <w:szCs w:val="20"/>
              </w:rPr>
            </w:pPr>
            <w:r w:rsidRPr="001372B1">
              <w:rPr>
                <w:rFonts w:ascii="Times New Roman" w:hAnsi="Times New Roman" w:cs="Times New Roman"/>
                <w:color w:val="auto"/>
                <w:sz w:val="20"/>
                <w:szCs w:val="20"/>
              </w:rPr>
              <w:t>Medicina clinica e sperimentale</w:t>
            </w:r>
          </w:p>
        </w:tc>
        <w:tc>
          <w:tcPr>
            <w:tcW w:w="1667" w:type="pct"/>
          </w:tcPr>
          <w:p w14:paraId="7BD9A783"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255</w:t>
            </w:r>
          </w:p>
        </w:tc>
        <w:tc>
          <w:tcPr>
            <w:tcW w:w="1667" w:type="pct"/>
          </w:tcPr>
          <w:p w14:paraId="67FC4D04"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246</w:t>
            </w:r>
          </w:p>
        </w:tc>
      </w:tr>
      <w:tr w:rsidR="004060EB" w:rsidRPr="001372B1" w14:paraId="0DC29866" w14:textId="77777777" w:rsidTr="00C55174">
        <w:tc>
          <w:tcPr>
            <w:tcW w:w="1667" w:type="pct"/>
          </w:tcPr>
          <w:p w14:paraId="4CECB4AC" w14:textId="77777777" w:rsidR="004060EB" w:rsidRPr="001372B1" w:rsidRDefault="004060EB" w:rsidP="004060EB">
            <w:pPr>
              <w:pStyle w:val="Default"/>
              <w:rPr>
                <w:rFonts w:ascii="Times New Roman" w:hAnsi="Times New Roman" w:cs="Times New Roman"/>
                <w:color w:val="auto"/>
                <w:sz w:val="20"/>
                <w:szCs w:val="20"/>
              </w:rPr>
            </w:pPr>
            <w:r w:rsidRPr="001372B1">
              <w:rPr>
                <w:rFonts w:ascii="Times New Roman" w:hAnsi="Times New Roman" w:cs="Times New Roman"/>
                <w:color w:val="auto"/>
                <w:sz w:val="20"/>
                <w:szCs w:val="20"/>
              </w:rPr>
              <w:t>Scienze mediche e chirurgiche</w:t>
            </w:r>
          </w:p>
        </w:tc>
        <w:tc>
          <w:tcPr>
            <w:tcW w:w="1667" w:type="pct"/>
          </w:tcPr>
          <w:p w14:paraId="2FDC17F5"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212</w:t>
            </w:r>
          </w:p>
        </w:tc>
        <w:tc>
          <w:tcPr>
            <w:tcW w:w="1667" w:type="pct"/>
          </w:tcPr>
          <w:p w14:paraId="298FD3F1" w14:textId="77777777" w:rsidR="004060EB" w:rsidRPr="001372B1" w:rsidRDefault="004060EB" w:rsidP="00C55174">
            <w:pPr>
              <w:pStyle w:val="Default"/>
              <w:jc w:val="center"/>
              <w:rPr>
                <w:rFonts w:ascii="Times New Roman" w:hAnsi="Times New Roman" w:cs="Times New Roman"/>
                <w:color w:val="auto"/>
                <w:sz w:val="20"/>
                <w:szCs w:val="20"/>
              </w:rPr>
            </w:pPr>
            <w:r w:rsidRPr="001372B1">
              <w:rPr>
                <w:rFonts w:ascii="Times New Roman" w:hAnsi="Times New Roman" w:cs="Times New Roman"/>
                <w:color w:val="auto"/>
                <w:sz w:val="20"/>
                <w:szCs w:val="20"/>
              </w:rPr>
              <w:t>263</w:t>
            </w:r>
          </w:p>
        </w:tc>
      </w:tr>
      <w:tr w:rsidR="004060EB" w:rsidRPr="001372B1" w14:paraId="76316CC3" w14:textId="77777777" w:rsidTr="00C55174">
        <w:tc>
          <w:tcPr>
            <w:tcW w:w="1667" w:type="pct"/>
          </w:tcPr>
          <w:p w14:paraId="7D5D3E58" w14:textId="77777777" w:rsidR="004060EB" w:rsidRPr="001372B1" w:rsidRDefault="004060EB" w:rsidP="004060EB">
            <w:pPr>
              <w:pStyle w:val="Default"/>
              <w:rPr>
                <w:rFonts w:ascii="Times New Roman" w:hAnsi="Times New Roman" w:cs="Times New Roman"/>
                <w:color w:val="auto"/>
                <w:sz w:val="20"/>
                <w:szCs w:val="20"/>
              </w:rPr>
            </w:pPr>
            <w:r w:rsidRPr="001372B1">
              <w:rPr>
                <w:rFonts w:ascii="Times New Roman" w:hAnsi="Times New Roman" w:cs="Times New Roman"/>
                <w:color w:val="auto"/>
                <w:sz w:val="20"/>
                <w:szCs w:val="20"/>
              </w:rPr>
              <w:t>Totale</w:t>
            </w:r>
          </w:p>
        </w:tc>
        <w:tc>
          <w:tcPr>
            <w:tcW w:w="1667" w:type="pct"/>
          </w:tcPr>
          <w:p w14:paraId="7D2DA622" w14:textId="77777777" w:rsidR="004060EB" w:rsidRPr="001372B1" w:rsidRDefault="004060EB" w:rsidP="00C55174">
            <w:pPr>
              <w:pStyle w:val="Default"/>
              <w:jc w:val="center"/>
              <w:rPr>
                <w:rFonts w:ascii="Times New Roman" w:hAnsi="Times New Roman" w:cs="Times New Roman"/>
                <w:b/>
                <w:color w:val="auto"/>
                <w:sz w:val="20"/>
                <w:szCs w:val="20"/>
              </w:rPr>
            </w:pPr>
            <w:r w:rsidRPr="001372B1">
              <w:rPr>
                <w:rFonts w:ascii="Times New Roman" w:hAnsi="Times New Roman" w:cs="Times New Roman"/>
                <w:b/>
                <w:color w:val="auto"/>
                <w:sz w:val="20"/>
                <w:szCs w:val="20"/>
              </w:rPr>
              <w:t>1257</w:t>
            </w:r>
          </w:p>
        </w:tc>
        <w:tc>
          <w:tcPr>
            <w:tcW w:w="1667" w:type="pct"/>
          </w:tcPr>
          <w:p w14:paraId="5B4B6368" w14:textId="77777777" w:rsidR="004060EB" w:rsidRPr="001372B1" w:rsidRDefault="004060EB" w:rsidP="00C55174">
            <w:pPr>
              <w:pStyle w:val="Default"/>
              <w:jc w:val="center"/>
              <w:rPr>
                <w:rFonts w:ascii="Times New Roman" w:hAnsi="Times New Roman" w:cs="Times New Roman"/>
                <w:b/>
                <w:color w:val="auto"/>
                <w:sz w:val="20"/>
                <w:szCs w:val="20"/>
              </w:rPr>
            </w:pPr>
            <w:r w:rsidRPr="001372B1">
              <w:rPr>
                <w:rFonts w:ascii="Times New Roman" w:hAnsi="Times New Roman" w:cs="Times New Roman"/>
                <w:b/>
                <w:color w:val="auto"/>
                <w:sz w:val="20"/>
                <w:szCs w:val="20"/>
              </w:rPr>
              <w:t>1486</w:t>
            </w:r>
          </w:p>
        </w:tc>
      </w:tr>
    </w:tbl>
    <w:p w14:paraId="564572A1" w14:textId="77777777" w:rsidR="004060EB" w:rsidRDefault="004060EB">
      <w:pPr>
        <w:rPr>
          <w:b/>
          <w:sz w:val="20"/>
          <w:szCs w:val="20"/>
        </w:rPr>
      </w:pPr>
      <w:r>
        <w:rPr>
          <w:b/>
          <w:sz w:val="20"/>
          <w:szCs w:val="20"/>
        </w:rPr>
        <w:br w:type="page"/>
      </w:r>
    </w:p>
    <w:p w14:paraId="16ABABA8" w14:textId="6FBDEBEE" w:rsidR="007945B9" w:rsidRPr="00F05AFF" w:rsidRDefault="00507806" w:rsidP="007945B9">
      <w:pPr>
        <w:jc w:val="both"/>
        <w:rPr>
          <w:b/>
        </w:rPr>
      </w:pPr>
      <w:r w:rsidRPr="00F05AFF">
        <w:rPr>
          <w:b/>
        </w:rPr>
        <w:lastRenderedPageBreak/>
        <w:t>RICERCA ED ALTA FORMAZIONE</w:t>
      </w:r>
    </w:p>
    <w:p w14:paraId="35E03343" w14:textId="2A68BB6D" w:rsidR="00CC7C4C" w:rsidRPr="00F05AFF" w:rsidRDefault="00CC7C4C" w:rsidP="00CC7C4C">
      <w:pPr>
        <w:autoSpaceDE w:val="0"/>
        <w:autoSpaceDN w:val="0"/>
        <w:adjustRightInd w:val="0"/>
        <w:jc w:val="both"/>
      </w:pPr>
      <w:r w:rsidRPr="00F05AFF">
        <w:t>L’attività scientifica è focalizzata su progetti di ricerca multidisciplinar</w:t>
      </w:r>
      <w:r w:rsidR="008F33E7">
        <w:t>e</w:t>
      </w:r>
      <w:r w:rsidRPr="00F05AFF">
        <w:t xml:space="preserve"> basati sulla condivisione delle competenze dei singoli gruppi. Da diversi anni i vari gruppi di studio si sono occupati dello sviluppo di nuove metodiche e protocolli di ricerca di rilevanza nazionale ed internazionale. Sono stati infatti promossi filoni di indagine innovativi in molteplici settori della medicina che includono sia la ricerca di base che gli studi e le applicazioni cliniche di farmaci di recente sviluppo e nuovi target terapeutici. Uno dei principali punti di forza del Dipartimento è l’attiva collaborazione presente tra tutti i settori ad esso afferenti che quindi promuovono ricerche multidisciplinari e di vario interesse scientifico. Il dipartimento collabora attivamente con importanti gruppi di ricerca nazionali ed internazionali coinvolti a vario titolo in progetti scientifici di rilievo.</w:t>
      </w:r>
      <w:r w:rsidR="00FF6089">
        <w:t xml:space="preserve"> </w:t>
      </w:r>
      <w:r w:rsidRPr="00F05AFF">
        <w:t>In particolare i vari settori operano in campi di ricerca che spaziano dalla caratterizzazione genica e molecolare delle alterazioni presenti nelle malattie infiammatorie, oncologiche, immunologiche e genetiche, alla sperimentazione di metodologie innovative per la diagnostica di laboratorio e radiologica oltre che nello sviluppo ed applicazione delle più moderne tecniche chirurgiche ed anestesiologiche. Un ulteriore ambito di ricerca riguarda l’approfondimento delle relazioni esistenti tra alimenti e patologie umane che vari SSD sviluppano attraverso collaborazioni interdipartimentali ed interuniversitari e con prestigiosi Istituti di ricerca Italiani ed Europei. All’interno Dipartimento di Scienze Mediche e Chirurgiche è stata inoltre creata una banca, al fine di raccogliere e conservare materiale biologico umano ed animale (frammenti di tessuti asportati chirurgicamente e campioni di sangue o altri liquidi biologici) a supporto della Ricerca Scientifica relativa alle indagini biomolecolari.</w:t>
      </w:r>
    </w:p>
    <w:p w14:paraId="751B62C9" w14:textId="77777777" w:rsidR="00CC7C4C" w:rsidRPr="00FF6089" w:rsidRDefault="00CC7C4C" w:rsidP="00CC7C4C">
      <w:pPr>
        <w:autoSpaceDE w:val="0"/>
        <w:autoSpaceDN w:val="0"/>
        <w:adjustRightInd w:val="0"/>
        <w:jc w:val="both"/>
        <w:rPr>
          <w:sz w:val="6"/>
          <w:szCs w:val="6"/>
        </w:rPr>
      </w:pPr>
    </w:p>
    <w:p w14:paraId="36A9A3DE" w14:textId="236EF7FE" w:rsidR="00CC7C4C" w:rsidRPr="00F14436" w:rsidRDefault="00CC7C4C" w:rsidP="00CC7C4C">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sidR="00C55174">
        <w:rPr>
          <w:rFonts w:ascii="Calibri" w:hAnsi="Calibri" w:cs="Calibri"/>
          <w:sz w:val="20"/>
          <w:szCs w:val="20"/>
        </w:rPr>
        <w:t>7</w:t>
      </w:r>
      <w:r w:rsidRPr="00F14436">
        <w:rPr>
          <w:rFonts w:ascii="Calibri" w:hAnsi="Calibri" w:cs="Calibri"/>
          <w:sz w:val="20"/>
          <w:szCs w:val="20"/>
        </w:rPr>
        <w:t xml:space="preserve"> – </w:t>
      </w:r>
      <w:r>
        <w:rPr>
          <w:rFonts w:ascii="Calibri" w:hAnsi="Calibri" w:cs="Calibri"/>
          <w:sz w:val="20"/>
          <w:szCs w:val="20"/>
        </w:rPr>
        <w:t xml:space="preserve">Borse di studio attivate nei Dipartimenti di Area Medica nel quinquennio </w:t>
      </w:r>
    </w:p>
    <w:tbl>
      <w:tblPr>
        <w:tblStyle w:val="Grigliatabella"/>
        <w:tblW w:w="5000" w:type="pct"/>
        <w:tblLook w:val="04A0" w:firstRow="1" w:lastRow="0" w:firstColumn="1" w:lastColumn="0" w:noHBand="0" w:noVBand="1"/>
      </w:tblPr>
      <w:tblGrid>
        <w:gridCol w:w="1823"/>
        <w:gridCol w:w="496"/>
        <w:gridCol w:w="496"/>
        <w:gridCol w:w="496"/>
        <w:gridCol w:w="496"/>
        <w:gridCol w:w="496"/>
        <w:gridCol w:w="496"/>
        <w:gridCol w:w="496"/>
        <w:gridCol w:w="496"/>
        <w:gridCol w:w="496"/>
        <w:gridCol w:w="576"/>
        <w:gridCol w:w="576"/>
        <w:gridCol w:w="576"/>
        <w:gridCol w:w="576"/>
        <w:gridCol w:w="576"/>
        <w:gridCol w:w="915"/>
        <w:gridCol w:w="4174"/>
      </w:tblGrid>
      <w:tr w:rsidR="00CC7C4C" w14:paraId="6DA97D2D" w14:textId="77777777" w:rsidTr="00C55174">
        <w:tc>
          <w:tcPr>
            <w:tcW w:w="639" w:type="pct"/>
            <w:tcBorders>
              <w:left w:val="double" w:sz="4" w:space="0" w:color="auto"/>
              <w:right w:val="double" w:sz="4" w:space="0" w:color="auto"/>
            </w:tcBorders>
            <w:vAlign w:val="center"/>
          </w:tcPr>
          <w:p w14:paraId="25005663" w14:textId="77777777" w:rsidR="00CC7C4C" w:rsidRDefault="00CC7C4C" w:rsidP="004A0365">
            <w:pPr>
              <w:jc w:val="center"/>
              <w:rPr>
                <w:b/>
                <w:bCs/>
                <w:sz w:val="20"/>
                <w:szCs w:val="20"/>
              </w:rPr>
            </w:pPr>
            <w:r>
              <w:rPr>
                <w:b/>
                <w:bCs/>
                <w:sz w:val="20"/>
                <w:szCs w:val="20"/>
              </w:rPr>
              <w:t xml:space="preserve">Anno </w:t>
            </w:r>
          </w:p>
        </w:tc>
        <w:tc>
          <w:tcPr>
            <w:tcW w:w="2574" w:type="pct"/>
            <w:gridSpan w:val="14"/>
            <w:tcBorders>
              <w:left w:val="double" w:sz="4" w:space="0" w:color="auto"/>
              <w:right w:val="double" w:sz="4" w:space="0" w:color="auto"/>
            </w:tcBorders>
          </w:tcPr>
          <w:p w14:paraId="18FEEC88" w14:textId="77777777" w:rsidR="00CC7C4C" w:rsidRDefault="00CC7C4C" w:rsidP="004A0365">
            <w:pPr>
              <w:jc w:val="center"/>
              <w:rPr>
                <w:b/>
                <w:bCs/>
                <w:sz w:val="20"/>
                <w:szCs w:val="20"/>
              </w:rPr>
            </w:pPr>
            <w:r>
              <w:rPr>
                <w:b/>
                <w:bCs/>
                <w:sz w:val="20"/>
                <w:szCs w:val="20"/>
              </w:rPr>
              <w:t xml:space="preserve">n. Borse </w:t>
            </w:r>
          </w:p>
        </w:tc>
        <w:tc>
          <w:tcPr>
            <w:tcW w:w="321" w:type="pct"/>
            <w:vMerge w:val="restart"/>
            <w:tcBorders>
              <w:left w:val="double" w:sz="4" w:space="0" w:color="auto"/>
              <w:bottom w:val="double" w:sz="4" w:space="0" w:color="auto"/>
              <w:right w:val="double" w:sz="4" w:space="0" w:color="auto"/>
            </w:tcBorders>
            <w:vAlign w:val="center"/>
          </w:tcPr>
          <w:p w14:paraId="06C4EBB6" w14:textId="77777777" w:rsidR="00CC7C4C" w:rsidRDefault="00CC7C4C" w:rsidP="004A0365">
            <w:pPr>
              <w:jc w:val="center"/>
              <w:rPr>
                <w:b/>
                <w:bCs/>
                <w:sz w:val="20"/>
                <w:szCs w:val="20"/>
              </w:rPr>
            </w:pPr>
            <w:r>
              <w:rPr>
                <w:b/>
                <w:bCs/>
                <w:sz w:val="20"/>
                <w:szCs w:val="20"/>
              </w:rPr>
              <w:t>Tot.</w:t>
            </w:r>
          </w:p>
        </w:tc>
        <w:tc>
          <w:tcPr>
            <w:tcW w:w="1465" w:type="pct"/>
            <w:vMerge w:val="restart"/>
            <w:tcBorders>
              <w:left w:val="double" w:sz="4" w:space="0" w:color="auto"/>
              <w:bottom w:val="double" w:sz="4" w:space="0" w:color="auto"/>
              <w:right w:val="double" w:sz="4" w:space="0" w:color="auto"/>
            </w:tcBorders>
            <w:vAlign w:val="center"/>
          </w:tcPr>
          <w:p w14:paraId="4B935179" w14:textId="77777777" w:rsidR="00CC7C4C" w:rsidRDefault="00CC7C4C" w:rsidP="004A0365">
            <w:pPr>
              <w:jc w:val="center"/>
              <w:rPr>
                <w:b/>
                <w:bCs/>
                <w:sz w:val="20"/>
                <w:szCs w:val="20"/>
              </w:rPr>
            </w:pPr>
            <w:r>
              <w:rPr>
                <w:b/>
                <w:bCs/>
                <w:sz w:val="20"/>
                <w:szCs w:val="20"/>
              </w:rPr>
              <w:t>Dipartimento</w:t>
            </w:r>
          </w:p>
        </w:tc>
      </w:tr>
      <w:tr w:rsidR="00CC7C4C" w14:paraId="460F80D2" w14:textId="77777777" w:rsidTr="00C55174">
        <w:tc>
          <w:tcPr>
            <w:tcW w:w="639" w:type="pct"/>
            <w:tcBorders>
              <w:left w:val="double" w:sz="4" w:space="0" w:color="auto"/>
              <w:right w:val="double" w:sz="4" w:space="0" w:color="auto"/>
            </w:tcBorders>
            <w:vAlign w:val="center"/>
          </w:tcPr>
          <w:p w14:paraId="1A34089B" w14:textId="77777777" w:rsidR="00CC7C4C" w:rsidRPr="00B60C32" w:rsidRDefault="00CC7C4C" w:rsidP="004A0365">
            <w:pPr>
              <w:jc w:val="center"/>
              <w:rPr>
                <w:bCs/>
                <w:sz w:val="18"/>
                <w:szCs w:val="18"/>
              </w:rPr>
            </w:pPr>
            <w:r w:rsidRPr="00B60C32">
              <w:rPr>
                <w:bCs/>
                <w:sz w:val="18"/>
                <w:szCs w:val="18"/>
              </w:rPr>
              <w:t>(decorrenza)</w:t>
            </w:r>
          </w:p>
        </w:tc>
        <w:tc>
          <w:tcPr>
            <w:tcW w:w="2574" w:type="pct"/>
            <w:gridSpan w:val="14"/>
            <w:tcBorders>
              <w:left w:val="double" w:sz="4" w:space="0" w:color="auto"/>
              <w:right w:val="double" w:sz="4" w:space="0" w:color="auto"/>
            </w:tcBorders>
          </w:tcPr>
          <w:p w14:paraId="593AF374" w14:textId="77777777" w:rsidR="00CC7C4C" w:rsidRPr="00B60C32" w:rsidRDefault="00CC7C4C" w:rsidP="004A0365">
            <w:pPr>
              <w:jc w:val="center"/>
              <w:rPr>
                <w:bCs/>
                <w:sz w:val="20"/>
                <w:szCs w:val="20"/>
              </w:rPr>
            </w:pPr>
            <w:r w:rsidRPr="00B60C32">
              <w:rPr>
                <w:bCs/>
                <w:sz w:val="18"/>
                <w:szCs w:val="18"/>
              </w:rPr>
              <w:t>(durata in mesi)</w:t>
            </w:r>
          </w:p>
        </w:tc>
        <w:tc>
          <w:tcPr>
            <w:tcW w:w="321" w:type="pct"/>
            <w:vMerge/>
            <w:tcBorders>
              <w:left w:val="double" w:sz="4" w:space="0" w:color="auto"/>
              <w:bottom w:val="double" w:sz="4" w:space="0" w:color="auto"/>
              <w:right w:val="double" w:sz="4" w:space="0" w:color="auto"/>
            </w:tcBorders>
            <w:vAlign w:val="center"/>
          </w:tcPr>
          <w:p w14:paraId="459A9E7A" w14:textId="77777777" w:rsidR="00CC7C4C" w:rsidRDefault="00CC7C4C" w:rsidP="004A0365">
            <w:pPr>
              <w:jc w:val="center"/>
              <w:rPr>
                <w:b/>
                <w:bCs/>
                <w:sz w:val="20"/>
                <w:szCs w:val="20"/>
              </w:rPr>
            </w:pPr>
          </w:p>
        </w:tc>
        <w:tc>
          <w:tcPr>
            <w:tcW w:w="1465" w:type="pct"/>
            <w:vMerge/>
            <w:tcBorders>
              <w:left w:val="double" w:sz="4" w:space="0" w:color="auto"/>
              <w:bottom w:val="double" w:sz="4" w:space="0" w:color="auto"/>
              <w:right w:val="double" w:sz="4" w:space="0" w:color="auto"/>
            </w:tcBorders>
            <w:vAlign w:val="center"/>
          </w:tcPr>
          <w:p w14:paraId="57BE9964" w14:textId="77777777" w:rsidR="00CC7C4C" w:rsidRDefault="00CC7C4C" w:rsidP="004A0365">
            <w:pPr>
              <w:jc w:val="center"/>
              <w:rPr>
                <w:b/>
                <w:bCs/>
                <w:sz w:val="20"/>
                <w:szCs w:val="20"/>
              </w:rPr>
            </w:pPr>
          </w:p>
        </w:tc>
      </w:tr>
      <w:tr w:rsidR="00CC7C4C" w:rsidRPr="00A11E45" w14:paraId="61FC8D99" w14:textId="77777777" w:rsidTr="00C55174">
        <w:tc>
          <w:tcPr>
            <w:tcW w:w="639" w:type="pct"/>
            <w:tcBorders>
              <w:left w:val="double" w:sz="4" w:space="0" w:color="auto"/>
              <w:bottom w:val="double" w:sz="4" w:space="0" w:color="auto"/>
              <w:right w:val="double" w:sz="4" w:space="0" w:color="auto"/>
            </w:tcBorders>
            <w:vAlign w:val="center"/>
          </w:tcPr>
          <w:p w14:paraId="5BCDDCEB" w14:textId="77777777" w:rsidR="00CC7C4C" w:rsidRPr="00A11E45" w:rsidRDefault="00CC7C4C" w:rsidP="004A0365">
            <w:pPr>
              <w:jc w:val="center"/>
              <w:rPr>
                <w:bCs/>
                <w:i/>
                <w:sz w:val="14"/>
                <w:szCs w:val="14"/>
              </w:rPr>
            </w:pPr>
          </w:p>
        </w:tc>
        <w:tc>
          <w:tcPr>
            <w:tcW w:w="174" w:type="pct"/>
            <w:tcBorders>
              <w:left w:val="double" w:sz="4" w:space="0" w:color="auto"/>
              <w:bottom w:val="double" w:sz="4" w:space="0" w:color="auto"/>
              <w:right w:val="double" w:sz="4" w:space="0" w:color="auto"/>
            </w:tcBorders>
          </w:tcPr>
          <w:p w14:paraId="03A0FB0B" w14:textId="77777777" w:rsidR="00CC7C4C" w:rsidRDefault="00CC7C4C" w:rsidP="004A0365">
            <w:pPr>
              <w:jc w:val="center"/>
              <w:rPr>
                <w:bCs/>
                <w:i/>
                <w:sz w:val="14"/>
                <w:szCs w:val="14"/>
              </w:rPr>
            </w:pPr>
            <w:r>
              <w:rPr>
                <w:bCs/>
                <w:i/>
                <w:sz w:val="14"/>
                <w:szCs w:val="14"/>
              </w:rPr>
              <w:t>1</w:t>
            </w:r>
          </w:p>
        </w:tc>
        <w:tc>
          <w:tcPr>
            <w:tcW w:w="174" w:type="pct"/>
            <w:tcBorders>
              <w:left w:val="double" w:sz="4" w:space="0" w:color="auto"/>
              <w:bottom w:val="double" w:sz="4" w:space="0" w:color="auto"/>
              <w:right w:val="double" w:sz="4" w:space="0" w:color="auto"/>
            </w:tcBorders>
          </w:tcPr>
          <w:p w14:paraId="51CB760A" w14:textId="77777777" w:rsidR="00CC7C4C" w:rsidRPr="00A11E45" w:rsidRDefault="00CC7C4C" w:rsidP="004A0365">
            <w:pPr>
              <w:jc w:val="center"/>
              <w:rPr>
                <w:bCs/>
                <w:i/>
                <w:sz w:val="14"/>
                <w:szCs w:val="14"/>
              </w:rPr>
            </w:pPr>
            <w:r>
              <w:rPr>
                <w:bCs/>
                <w:i/>
                <w:sz w:val="14"/>
                <w:szCs w:val="14"/>
              </w:rPr>
              <w:t>2</w:t>
            </w:r>
          </w:p>
        </w:tc>
        <w:tc>
          <w:tcPr>
            <w:tcW w:w="174" w:type="pct"/>
            <w:tcBorders>
              <w:left w:val="double" w:sz="4" w:space="0" w:color="auto"/>
              <w:bottom w:val="double" w:sz="4" w:space="0" w:color="auto"/>
              <w:right w:val="double" w:sz="4" w:space="0" w:color="auto"/>
            </w:tcBorders>
            <w:vAlign w:val="center"/>
          </w:tcPr>
          <w:p w14:paraId="057C3B72" w14:textId="77777777" w:rsidR="00CC7C4C" w:rsidRPr="00A11E45" w:rsidRDefault="00CC7C4C" w:rsidP="004A0365">
            <w:pPr>
              <w:jc w:val="center"/>
              <w:rPr>
                <w:bCs/>
                <w:i/>
                <w:sz w:val="14"/>
                <w:szCs w:val="14"/>
              </w:rPr>
            </w:pPr>
            <w:r>
              <w:rPr>
                <w:bCs/>
                <w:i/>
                <w:sz w:val="14"/>
                <w:szCs w:val="14"/>
              </w:rPr>
              <w:t>3</w:t>
            </w:r>
          </w:p>
        </w:tc>
        <w:tc>
          <w:tcPr>
            <w:tcW w:w="174" w:type="pct"/>
            <w:tcBorders>
              <w:left w:val="double" w:sz="4" w:space="0" w:color="auto"/>
              <w:bottom w:val="double" w:sz="4" w:space="0" w:color="auto"/>
              <w:right w:val="double" w:sz="4" w:space="0" w:color="auto"/>
            </w:tcBorders>
            <w:vAlign w:val="center"/>
          </w:tcPr>
          <w:p w14:paraId="0A0147C7" w14:textId="77777777" w:rsidR="00CC7C4C" w:rsidRPr="00A11E45" w:rsidRDefault="00CC7C4C" w:rsidP="004A0365">
            <w:pPr>
              <w:jc w:val="center"/>
              <w:rPr>
                <w:bCs/>
                <w:i/>
                <w:sz w:val="14"/>
                <w:szCs w:val="14"/>
              </w:rPr>
            </w:pPr>
            <w:r>
              <w:rPr>
                <w:bCs/>
                <w:i/>
                <w:sz w:val="14"/>
                <w:szCs w:val="14"/>
              </w:rPr>
              <w:t>4</w:t>
            </w:r>
          </w:p>
        </w:tc>
        <w:tc>
          <w:tcPr>
            <w:tcW w:w="174" w:type="pct"/>
            <w:tcBorders>
              <w:left w:val="double" w:sz="4" w:space="0" w:color="auto"/>
              <w:bottom w:val="double" w:sz="4" w:space="0" w:color="auto"/>
              <w:right w:val="double" w:sz="4" w:space="0" w:color="auto"/>
            </w:tcBorders>
          </w:tcPr>
          <w:p w14:paraId="6E2B5C15" w14:textId="77777777" w:rsidR="00CC7C4C" w:rsidRDefault="00CC7C4C" w:rsidP="004A0365">
            <w:pPr>
              <w:jc w:val="center"/>
              <w:rPr>
                <w:bCs/>
                <w:i/>
                <w:sz w:val="14"/>
                <w:szCs w:val="14"/>
              </w:rPr>
            </w:pPr>
            <w:r>
              <w:rPr>
                <w:bCs/>
                <w:i/>
                <w:sz w:val="14"/>
                <w:szCs w:val="14"/>
              </w:rPr>
              <w:t>5</w:t>
            </w:r>
          </w:p>
        </w:tc>
        <w:tc>
          <w:tcPr>
            <w:tcW w:w="174" w:type="pct"/>
            <w:tcBorders>
              <w:left w:val="double" w:sz="4" w:space="0" w:color="auto"/>
              <w:bottom w:val="double" w:sz="4" w:space="0" w:color="auto"/>
              <w:right w:val="double" w:sz="4" w:space="0" w:color="auto"/>
            </w:tcBorders>
            <w:vAlign w:val="center"/>
          </w:tcPr>
          <w:p w14:paraId="107873B7" w14:textId="77777777" w:rsidR="00CC7C4C" w:rsidRPr="00A11E45" w:rsidRDefault="00CC7C4C" w:rsidP="004A0365">
            <w:pPr>
              <w:jc w:val="center"/>
              <w:rPr>
                <w:bCs/>
                <w:i/>
                <w:sz w:val="14"/>
                <w:szCs w:val="14"/>
              </w:rPr>
            </w:pPr>
            <w:r>
              <w:rPr>
                <w:bCs/>
                <w:i/>
                <w:sz w:val="14"/>
                <w:szCs w:val="14"/>
              </w:rPr>
              <w:t>6</w:t>
            </w:r>
          </w:p>
        </w:tc>
        <w:tc>
          <w:tcPr>
            <w:tcW w:w="174" w:type="pct"/>
            <w:tcBorders>
              <w:left w:val="double" w:sz="4" w:space="0" w:color="auto"/>
              <w:bottom w:val="double" w:sz="4" w:space="0" w:color="auto"/>
              <w:right w:val="double" w:sz="4" w:space="0" w:color="auto"/>
            </w:tcBorders>
          </w:tcPr>
          <w:p w14:paraId="77FBDE1D" w14:textId="77777777" w:rsidR="00CC7C4C" w:rsidRDefault="00CC7C4C" w:rsidP="004A0365">
            <w:pPr>
              <w:jc w:val="center"/>
              <w:rPr>
                <w:bCs/>
                <w:i/>
                <w:sz w:val="14"/>
                <w:szCs w:val="14"/>
              </w:rPr>
            </w:pPr>
            <w:r>
              <w:rPr>
                <w:bCs/>
                <w:i/>
                <w:sz w:val="14"/>
                <w:szCs w:val="14"/>
              </w:rPr>
              <w:t>7</w:t>
            </w:r>
          </w:p>
        </w:tc>
        <w:tc>
          <w:tcPr>
            <w:tcW w:w="174" w:type="pct"/>
            <w:tcBorders>
              <w:left w:val="double" w:sz="4" w:space="0" w:color="auto"/>
              <w:bottom w:val="double" w:sz="4" w:space="0" w:color="auto"/>
              <w:right w:val="double" w:sz="4" w:space="0" w:color="auto"/>
            </w:tcBorders>
            <w:vAlign w:val="center"/>
          </w:tcPr>
          <w:p w14:paraId="1484E5F0" w14:textId="77777777" w:rsidR="00CC7C4C" w:rsidRPr="00A11E45" w:rsidRDefault="00CC7C4C" w:rsidP="004A0365">
            <w:pPr>
              <w:jc w:val="center"/>
              <w:rPr>
                <w:bCs/>
                <w:i/>
                <w:sz w:val="14"/>
                <w:szCs w:val="14"/>
              </w:rPr>
            </w:pPr>
            <w:r>
              <w:rPr>
                <w:bCs/>
                <w:i/>
                <w:sz w:val="14"/>
                <w:szCs w:val="14"/>
              </w:rPr>
              <w:t>8</w:t>
            </w:r>
          </w:p>
        </w:tc>
        <w:tc>
          <w:tcPr>
            <w:tcW w:w="174" w:type="pct"/>
            <w:tcBorders>
              <w:left w:val="double" w:sz="4" w:space="0" w:color="auto"/>
              <w:bottom w:val="double" w:sz="4" w:space="0" w:color="auto"/>
              <w:right w:val="double" w:sz="4" w:space="0" w:color="auto"/>
            </w:tcBorders>
          </w:tcPr>
          <w:p w14:paraId="4975F523" w14:textId="77777777" w:rsidR="00CC7C4C" w:rsidRDefault="00CC7C4C" w:rsidP="004A0365">
            <w:pPr>
              <w:jc w:val="center"/>
              <w:rPr>
                <w:bCs/>
                <w:i/>
                <w:sz w:val="14"/>
                <w:szCs w:val="14"/>
              </w:rPr>
            </w:pPr>
            <w:r>
              <w:rPr>
                <w:bCs/>
                <w:i/>
                <w:sz w:val="14"/>
                <w:szCs w:val="14"/>
              </w:rPr>
              <w:t>9</w:t>
            </w:r>
          </w:p>
        </w:tc>
        <w:tc>
          <w:tcPr>
            <w:tcW w:w="202" w:type="pct"/>
            <w:tcBorders>
              <w:left w:val="double" w:sz="4" w:space="0" w:color="auto"/>
              <w:bottom w:val="double" w:sz="4" w:space="0" w:color="auto"/>
              <w:right w:val="double" w:sz="4" w:space="0" w:color="auto"/>
            </w:tcBorders>
          </w:tcPr>
          <w:p w14:paraId="4D4A2E75" w14:textId="77777777" w:rsidR="00CC7C4C" w:rsidRDefault="00CC7C4C" w:rsidP="004A0365">
            <w:pPr>
              <w:jc w:val="center"/>
              <w:rPr>
                <w:bCs/>
                <w:i/>
                <w:sz w:val="14"/>
                <w:szCs w:val="14"/>
              </w:rPr>
            </w:pPr>
            <w:r>
              <w:rPr>
                <w:bCs/>
                <w:i/>
                <w:sz w:val="14"/>
                <w:szCs w:val="14"/>
              </w:rPr>
              <w:t>10</w:t>
            </w:r>
          </w:p>
        </w:tc>
        <w:tc>
          <w:tcPr>
            <w:tcW w:w="202" w:type="pct"/>
            <w:tcBorders>
              <w:left w:val="double" w:sz="4" w:space="0" w:color="auto"/>
              <w:bottom w:val="double" w:sz="4" w:space="0" w:color="auto"/>
              <w:right w:val="double" w:sz="4" w:space="0" w:color="auto"/>
            </w:tcBorders>
          </w:tcPr>
          <w:p w14:paraId="31E52A2D" w14:textId="77777777" w:rsidR="00CC7C4C" w:rsidRDefault="00CC7C4C" w:rsidP="004A0365">
            <w:pPr>
              <w:jc w:val="center"/>
              <w:rPr>
                <w:bCs/>
                <w:i/>
                <w:sz w:val="14"/>
                <w:szCs w:val="14"/>
              </w:rPr>
            </w:pPr>
            <w:r>
              <w:rPr>
                <w:bCs/>
                <w:i/>
                <w:sz w:val="14"/>
                <w:szCs w:val="14"/>
              </w:rPr>
              <w:t>11</w:t>
            </w:r>
          </w:p>
        </w:tc>
        <w:tc>
          <w:tcPr>
            <w:tcW w:w="202" w:type="pct"/>
            <w:tcBorders>
              <w:left w:val="double" w:sz="4" w:space="0" w:color="auto"/>
              <w:bottom w:val="double" w:sz="4" w:space="0" w:color="auto"/>
              <w:right w:val="double" w:sz="4" w:space="0" w:color="auto"/>
            </w:tcBorders>
            <w:vAlign w:val="center"/>
          </w:tcPr>
          <w:p w14:paraId="3F8FDADD" w14:textId="77777777" w:rsidR="00CC7C4C" w:rsidRPr="00A11E45" w:rsidRDefault="00CC7C4C" w:rsidP="004A0365">
            <w:pPr>
              <w:jc w:val="center"/>
              <w:rPr>
                <w:bCs/>
                <w:i/>
                <w:sz w:val="14"/>
                <w:szCs w:val="14"/>
              </w:rPr>
            </w:pPr>
            <w:r>
              <w:rPr>
                <w:bCs/>
                <w:i/>
                <w:sz w:val="14"/>
                <w:szCs w:val="14"/>
              </w:rPr>
              <w:t>12</w:t>
            </w:r>
          </w:p>
        </w:tc>
        <w:tc>
          <w:tcPr>
            <w:tcW w:w="202" w:type="pct"/>
            <w:tcBorders>
              <w:left w:val="double" w:sz="4" w:space="0" w:color="auto"/>
              <w:bottom w:val="double" w:sz="4" w:space="0" w:color="auto"/>
              <w:right w:val="double" w:sz="4" w:space="0" w:color="auto"/>
            </w:tcBorders>
            <w:vAlign w:val="center"/>
          </w:tcPr>
          <w:p w14:paraId="0CCC13F3" w14:textId="77777777" w:rsidR="00CC7C4C" w:rsidRPr="00A11E45" w:rsidRDefault="00CC7C4C" w:rsidP="004A0365">
            <w:pPr>
              <w:jc w:val="center"/>
              <w:rPr>
                <w:bCs/>
                <w:i/>
                <w:sz w:val="14"/>
                <w:szCs w:val="14"/>
              </w:rPr>
            </w:pPr>
            <w:r>
              <w:rPr>
                <w:bCs/>
                <w:i/>
                <w:sz w:val="14"/>
                <w:szCs w:val="14"/>
              </w:rPr>
              <w:t>16</w:t>
            </w:r>
          </w:p>
        </w:tc>
        <w:tc>
          <w:tcPr>
            <w:tcW w:w="202" w:type="pct"/>
            <w:tcBorders>
              <w:left w:val="double" w:sz="4" w:space="0" w:color="auto"/>
              <w:bottom w:val="double" w:sz="4" w:space="0" w:color="auto"/>
              <w:right w:val="double" w:sz="4" w:space="0" w:color="auto"/>
            </w:tcBorders>
          </w:tcPr>
          <w:p w14:paraId="0C260595" w14:textId="77777777" w:rsidR="00CC7C4C" w:rsidRDefault="00CC7C4C" w:rsidP="004A0365">
            <w:pPr>
              <w:jc w:val="center"/>
              <w:rPr>
                <w:bCs/>
                <w:i/>
                <w:sz w:val="14"/>
                <w:szCs w:val="14"/>
              </w:rPr>
            </w:pPr>
            <w:r>
              <w:rPr>
                <w:bCs/>
                <w:i/>
                <w:sz w:val="14"/>
                <w:szCs w:val="14"/>
              </w:rPr>
              <w:t>20</w:t>
            </w:r>
          </w:p>
        </w:tc>
        <w:tc>
          <w:tcPr>
            <w:tcW w:w="321" w:type="pct"/>
            <w:vMerge/>
            <w:tcBorders>
              <w:left w:val="double" w:sz="4" w:space="0" w:color="auto"/>
              <w:bottom w:val="double" w:sz="4" w:space="0" w:color="auto"/>
              <w:right w:val="double" w:sz="4" w:space="0" w:color="auto"/>
            </w:tcBorders>
            <w:vAlign w:val="center"/>
          </w:tcPr>
          <w:p w14:paraId="29B0D05D" w14:textId="77777777" w:rsidR="00CC7C4C" w:rsidRDefault="00CC7C4C" w:rsidP="004A0365">
            <w:pPr>
              <w:jc w:val="center"/>
              <w:rPr>
                <w:bCs/>
                <w:i/>
                <w:sz w:val="14"/>
                <w:szCs w:val="14"/>
              </w:rPr>
            </w:pPr>
          </w:p>
        </w:tc>
        <w:tc>
          <w:tcPr>
            <w:tcW w:w="1465" w:type="pct"/>
            <w:vMerge/>
            <w:tcBorders>
              <w:left w:val="double" w:sz="4" w:space="0" w:color="auto"/>
              <w:bottom w:val="double" w:sz="4" w:space="0" w:color="auto"/>
              <w:right w:val="double" w:sz="4" w:space="0" w:color="auto"/>
            </w:tcBorders>
            <w:vAlign w:val="center"/>
          </w:tcPr>
          <w:p w14:paraId="7F365234" w14:textId="77777777" w:rsidR="00CC7C4C" w:rsidRDefault="00CC7C4C" w:rsidP="004A0365">
            <w:pPr>
              <w:jc w:val="center"/>
              <w:rPr>
                <w:bCs/>
                <w:i/>
                <w:sz w:val="14"/>
                <w:szCs w:val="14"/>
              </w:rPr>
            </w:pPr>
          </w:p>
        </w:tc>
      </w:tr>
      <w:tr w:rsidR="00CC7C4C" w14:paraId="72EC985D" w14:textId="77777777" w:rsidTr="00C55174">
        <w:tc>
          <w:tcPr>
            <w:tcW w:w="639" w:type="pct"/>
            <w:tcBorders>
              <w:top w:val="double" w:sz="4" w:space="0" w:color="auto"/>
            </w:tcBorders>
            <w:vAlign w:val="center"/>
          </w:tcPr>
          <w:p w14:paraId="30D11866" w14:textId="77777777" w:rsidR="00CC7C4C" w:rsidRPr="00B60C32" w:rsidRDefault="00CC7C4C" w:rsidP="004A0365">
            <w:pPr>
              <w:rPr>
                <w:bCs/>
                <w:sz w:val="18"/>
                <w:szCs w:val="18"/>
              </w:rPr>
            </w:pPr>
            <w:r w:rsidRPr="00B60C32">
              <w:rPr>
                <w:bCs/>
                <w:sz w:val="18"/>
                <w:szCs w:val="18"/>
              </w:rPr>
              <w:t>2014</w:t>
            </w:r>
          </w:p>
        </w:tc>
        <w:tc>
          <w:tcPr>
            <w:tcW w:w="174" w:type="pct"/>
            <w:tcBorders>
              <w:top w:val="double" w:sz="4" w:space="0" w:color="auto"/>
            </w:tcBorders>
          </w:tcPr>
          <w:p w14:paraId="60A1D785" w14:textId="77777777" w:rsidR="00CC7C4C" w:rsidRPr="00B60C32" w:rsidRDefault="00CC7C4C" w:rsidP="004A0365">
            <w:pPr>
              <w:jc w:val="center"/>
              <w:rPr>
                <w:bCs/>
                <w:sz w:val="18"/>
                <w:szCs w:val="18"/>
              </w:rPr>
            </w:pPr>
          </w:p>
        </w:tc>
        <w:tc>
          <w:tcPr>
            <w:tcW w:w="174" w:type="pct"/>
            <w:tcBorders>
              <w:top w:val="double" w:sz="4" w:space="0" w:color="auto"/>
            </w:tcBorders>
          </w:tcPr>
          <w:p w14:paraId="3BD5FAAF" w14:textId="77777777" w:rsidR="00CC7C4C" w:rsidRPr="00B60C32" w:rsidRDefault="00CC7C4C" w:rsidP="004A0365">
            <w:pPr>
              <w:jc w:val="center"/>
              <w:rPr>
                <w:bCs/>
                <w:sz w:val="18"/>
                <w:szCs w:val="18"/>
              </w:rPr>
            </w:pPr>
          </w:p>
        </w:tc>
        <w:tc>
          <w:tcPr>
            <w:tcW w:w="174" w:type="pct"/>
            <w:tcBorders>
              <w:top w:val="double" w:sz="4" w:space="0" w:color="auto"/>
            </w:tcBorders>
            <w:vAlign w:val="center"/>
          </w:tcPr>
          <w:p w14:paraId="1AFEDE99" w14:textId="77777777" w:rsidR="00CC7C4C" w:rsidRPr="00B60C32" w:rsidRDefault="00CC7C4C" w:rsidP="004A0365">
            <w:pPr>
              <w:jc w:val="center"/>
              <w:rPr>
                <w:bCs/>
                <w:sz w:val="18"/>
                <w:szCs w:val="18"/>
              </w:rPr>
            </w:pPr>
          </w:p>
        </w:tc>
        <w:tc>
          <w:tcPr>
            <w:tcW w:w="174" w:type="pct"/>
            <w:tcBorders>
              <w:top w:val="double" w:sz="4" w:space="0" w:color="auto"/>
            </w:tcBorders>
            <w:vAlign w:val="center"/>
          </w:tcPr>
          <w:p w14:paraId="3EAE50F3" w14:textId="77777777" w:rsidR="00CC7C4C" w:rsidRPr="00B60C32" w:rsidRDefault="00CC7C4C" w:rsidP="004A0365">
            <w:pPr>
              <w:jc w:val="center"/>
              <w:rPr>
                <w:bCs/>
                <w:sz w:val="18"/>
                <w:szCs w:val="18"/>
              </w:rPr>
            </w:pPr>
          </w:p>
        </w:tc>
        <w:tc>
          <w:tcPr>
            <w:tcW w:w="174" w:type="pct"/>
            <w:tcBorders>
              <w:top w:val="double" w:sz="4" w:space="0" w:color="auto"/>
            </w:tcBorders>
          </w:tcPr>
          <w:p w14:paraId="40644B0D" w14:textId="77777777" w:rsidR="00CC7C4C" w:rsidRPr="00B60C32" w:rsidRDefault="00CC7C4C" w:rsidP="004A0365">
            <w:pPr>
              <w:jc w:val="center"/>
              <w:rPr>
                <w:bCs/>
                <w:sz w:val="18"/>
                <w:szCs w:val="18"/>
              </w:rPr>
            </w:pPr>
          </w:p>
        </w:tc>
        <w:tc>
          <w:tcPr>
            <w:tcW w:w="174" w:type="pct"/>
            <w:tcBorders>
              <w:top w:val="double" w:sz="4" w:space="0" w:color="auto"/>
            </w:tcBorders>
            <w:vAlign w:val="center"/>
          </w:tcPr>
          <w:p w14:paraId="62A00438" w14:textId="77777777" w:rsidR="00CC7C4C" w:rsidRPr="00B60C32" w:rsidRDefault="00CC7C4C" w:rsidP="004A0365">
            <w:pPr>
              <w:jc w:val="center"/>
              <w:rPr>
                <w:bCs/>
                <w:sz w:val="18"/>
                <w:szCs w:val="18"/>
              </w:rPr>
            </w:pPr>
            <w:r w:rsidRPr="00B60C32">
              <w:rPr>
                <w:bCs/>
                <w:sz w:val="18"/>
                <w:szCs w:val="18"/>
              </w:rPr>
              <w:t>1</w:t>
            </w:r>
          </w:p>
        </w:tc>
        <w:tc>
          <w:tcPr>
            <w:tcW w:w="174" w:type="pct"/>
            <w:tcBorders>
              <w:top w:val="double" w:sz="4" w:space="0" w:color="auto"/>
            </w:tcBorders>
          </w:tcPr>
          <w:p w14:paraId="2FCEB1A9" w14:textId="77777777" w:rsidR="00CC7C4C" w:rsidRPr="00B60C32" w:rsidRDefault="00CC7C4C" w:rsidP="004A0365">
            <w:pPr>
              <w:jc w:val="center"/>
              <w:rPr>
                <w:bCs/>
                <w:sz w:val="18"/>
                <w:szCs w:val="18"/>
              </w:rPr>
            </w:pPr>
          </w:p>
        </w:tc>
        <w:tc>
          <w:tcPr>
            <w:tcW w:w="174" w:type="pct"/>
            <w:tcBorders>
              <w:top w:val="double" w:sz="4" w:space="0" w:color="auto"/>
            </w:tcBorders>
            <w:vAlign w:val="center"/>
          </w:tcPr>
          <w:p w14:paraId="278267A7" w14:textId="77777777" w:rsidR="00CC7C4C" w:rsidRPr="00B60C32" w:rsidRDefault="00CC7C4C" w:rsidP="004A0365">
            <w:pPr>
              <w:jc w:val="center"/>
              <w:rPr>
                <w:bCs/>
                <w:sz w:val="18"/>
                <w:szCs w:val="18"/>
              </w:rPr>
            </w:pPr>
          </w:p>
        </w:tc>
        <w:tc>
          <w:tcPr>
            <w:tcW w:w="174" w:type="pct"/>
            <w:tcBorders>
              <w:top w:val="double" w:sz="4" w:space="0" w:color="auto"/>
            </w:tcBorders>
          </w:tcPr>
          <w:p w14:paraId="50CF418A" w14:textId="77777777" w:rsidR="00CC7C4C" w:rsidRPr="00B60C32" w:rsidRDefault="00CC7C4C" w:rsidP="004A0365">
            <w:pPr>
              <w:jc w:val="center"/>
              <w:rPr>
                <w:bCs/>
                <w:sz w:val="18"/>
                <w:szCs w:val="18"/>
              </w:rPr>
            </w:pPr>
          </w:p>
        </w:tc>
        <w:tc>
          <w:tcPr>
            <w:tcW w:w="202" w:type="pct"/>
            <w:tcBorders>
              <w:top w:val="double" w:sz="4" w:space="0" w:color="auto"/>
            </w:tcBorders>
          </w:tcPr>
          <w:p w14:paraId="3A123D19" w14:textId="77777777" w:rsidR="00CC7C4C" w:rsidRPr="00B60C32" w:rsidRDefault="00CC7C4C" w:rsidP="004A0365">
            <w:pPr>
              <w:jc w:val="center"/>
              <w:rPr>
                <w:bCs/>
                <w:sz w:val="18"/>
                <w:szCs w:val="18"/>
              </w:rPr>
            </w:pPr>
          </w:p>
        </w:tc>
        <w:tc>
          <w:tcPr>
            <w:tcW w:w="202" w:type="pct"/>
            <w:tcBorders>
              <w:top w:val="double" w:sz="4" w:space="0" w:color="auto"/>
            </w:tcBorders>
          </w:tcPr>
          <w:p w14:paraId="68BECC7C" w14:textId="77777777" w:rsidR="00CC7C4C" w:rsidRPr="00B60C32" w:rsidRDefault="00CC7C4C" w:rsidP="004A0365">
            <w:pPr>
              <w:jc w:val="center"/>
              <w:rPr>
                <w:bCs/>
                <w:sz w:val="18"/>
                <w:szCs w:val="18"/>
              </w:rPr>
            </w:pPr>
          </w:p>
        </w:tc>
        <w:tc>
          <w:tcPr>
            <w:tcW w:w="202" w:type="pct"/>
            <w:tcBorders>
              <w:top w:val="double" w:sz="4" w:space="0" w:color="auto"/>
            </w:tcBorders>
            <w:vAlign w:val="center"/>
          </w:tcPr>
          <w:p w14:paraId="7AB79A2B" w14:textId="77777777" w:rsidR="00CC7C4C" w:rsidRPr="00B60C32" w:rsidRDefault="00CC7C4C" w:rsidP="004A0365">
            <w:pPr>
              <w:jc w:val="center"/>
              <w:rPr>
                <w:bCs/>
                <w:sz w:val="18"/>
                <w:szCs w:val="18"/>
              </w:rPr>
            </w:pPr>
            <w:r w:rsidRPr="00B60C32">
              <w:rPr>
                <w:bCs/>
                <w:sz w:val="18"/>
                <w:szCs w:val="18"/>
              </w:rPr>
              <w:t>3</w:t>
            </w:r>
          </w:p>
        </w:tc>
        <w:tc>
          <w:tcPr>
            <w:tcW w:w="202" w:type="pct"/>
            <w:tcBorders>
              <w:top w:val="double" w:sz="4" w:space="0" w:color="auto"/>
            </w:tcBorders>
            <w:vAlign w:val="center"/>
          </w:tcPr>
          <w:p w14:paraId="70A25DC0" w14:textId="77777777" w:rsidR="00CC7C4C" w:rsidRPr="00B60C32" w:rsidRDefault="00CC7C4C" w:rsidP="004A0365">
            <w:pPr>
              <w:jc w:val="center"/>
              <w:rPr>
                <w:bCs/>
                <w:sz w:val="18"/>
                <w:szCs w:val="18"/>
              </w:rPr>
            </w:pPr>
          </w:p>
        </w:tc>
        <w:tc>
          <w:tcPr>
            <w:tcW w:w="202" w:type="pct"/>
            <w:tcBorders>
              <w:top w:val="double" w:sz="4" w:space="0" w:color="auto"/>
            </w:tcBorders>
          </w:tcPr>
          <w:p w14:paraId="1FF391F4" w14:textId="77777777" w:rsidR="00CC7C4C" w:rsidRPr="00B60C32" w:rsidRDefault="00CC7C4C" w:rsidP="004A0365">
            <w:pPr>
              <w:jc w:val="center"/>
              <w:rPr>
                <w:bCs/>
                <w:sz w:val="18"/>
                <w:szCs w:val="18"/>
              </w:rPr>
            </w:pPr>
          </w:p>
        </w:tc>
        <w:tc>
          <w:tcPr>
            <w:tcW w:w="321" w:type="pct"/>
            <w:tcBorders>
              <w:top w:val="double" w:sz="4" w:space="0" w:color="auto"/>
            </w:tcBorders>
            <w:vAlign w:val="center"/>
          </w:tcPr>
          <w:p w14:paraId="5E32F336" w14:textId="77777777" w:rsidR="00CC7C4C" w:rsidRPr="00B60C32" w:rsidRDefault="00CC7C4C" w:rsidP="004A0365">
            <w:pPr>
              <w:jc w:val="center"/>
              <w:rPr>
                <w:bCs/>
                <w:sz w:val="18"/>
                <w:szCs w:val="18"/>
              </w:rPr>
            </w:pPr>
            <w:r w:rsidRPr="00B60C32">
              <w:rPr>
                <w:bCs/>
                <w:sz w:val="18"/>
                <w:szCs w:val="18"/>
              </w:rPr>
              <w:t>4</w:t>
            </w:r>
          </w:p>
        </w:tc>
        <w:tc>
          <w:tcPr>
            <w:tcW w:w="1465" w:type="pct"/>
            <w:tcBorders>
              <w:top w:val="double" w:sz="4" w:space="0" w:color="auto"/>
            </w:tcBorders>
            <w:vAlign w:val="center"/>
          </w:tcPr>
          <w:p w14:paraId="63A959F3" w14:textId="77777777" w:rsidR="00CC7C4C" w:rsidRPr="00B60C32" w:rsidRDefault="00CC7C4C" w:rsidP="004A0365">
            <w:pPr>
              <w:rPr>
                <w:bCs/>
                <w:sz w:val="18"/>
                <w:szCs w:val="18"/>
              </w:rPr>
            </w:pPr>
            <w:r w:rsidRPr="00B60C32">
              <w:rPr>
                <w:bCs/>
                <w:sz w:val="18"/>
                <w:szCs w:val="18"/>
              </w:rPr>
              <w:t>Scienze Mediche e Chirurgiche</w:t>
            </w:r>
          </w:p>
        </w:tc>
      </w:tr>
      <w:tr w:rsidR="00CC7C4C" w14:paraId="1C72F8E6" w14:textId="77777777" w:rsidTr="00C55174">
        <w:tc>
          <w:tcPr>
            <w:tcW w:w="639" w:type="pct"/>
            <w:vAlign w:val="center"/>
          </w:tcPr>
          <w:p w14:paraId="799E26DC" w14:textId="77777777" w:rsidR="00CC7C4C" w:rsidRPr="00B60C32" w:rsidRDefault="00CC7C4C" w:rsidP="004A0365">
            <w:pPr>
              <w:rPr>
                <w:bCs/>
                <w:sz w:val="18"/>
                <w:szCs w:val="18"/>
              </w:rPr>
            </w:pPr>
            <w:r w:rsidRPr="00B60C32">
              <w:rPr>
                <w:bCs/>
                <w:sz w:val="18"/>
                <w:szCs w:val="18"/>
              </w:rPr>
              <w:t>2015</w:t>
            </w:r>
          </w:p>
        </w:tc>
        <w:tc>
          <w:tcPr>
            <w:tcW w:w="174" w:type="pct"/>
          </w:tcPr>
          <w:p w14:paraId="4345C886" w14:textId="77777777" w:rsidR="00CC7C4C" w:rsidRPr="00B60C32" w:rsidRDefault="00CC7C4C" w:rsidP="004A0365">
            <w:pPr>
              <w:jc w:val="center"/>
              <w:rPr>
                <w:bCs/>
                <w:sz w:val="18"/>
                <w:szCs w:val="18"/>
              </w:rPr>
            </w:pPr>
          </w:p>
        </w:tc>
        <w:tc>
          <w:tcPr>
            <w:tcW w:w="174" w:type="pct"/>
          </w:tcPr>
          <w:p w14:paraId="672A873B" w14:textId="77777777" w:rsidR="00CC7C4C" w:rsidRPr="00B60C32" w:rsidRDefault="00CC7C4C" w:rsidP="004A0365">
            <w:pPr>
              <w:jc w:val="center"/>
              <w:rPr>
                <w:bCs/>
                <w:sz w:val="18"/>
                <w:szCs w:val="18"/>
              </w:rPr>
            </w:pPr>
          </w:p>
        </w:tc>
        <w:tc>
          <w:tcPr>
            <w:tcW w:w="174" w:type="pct"/>
            <w:vAlign w:val="center"/>
          </w:tcPr>
          <w:p w14:paraId="6592D85E" w14:textId="77777777" w:rsidR="00CC7C4C" w:rsidRPr="00B60C32" w:rsidRDefault="00CC7C4C" w:rsidP="004A0365">
            <w:pPr>
              <w:jc w:val="center"/>
              <w:rPr>
                <w:bCs/>
                <w:sz w:val="18"/>
                <w:szCs w:val="18"/>
              </w:rPr>
            </w:pPr>
            <w:r w:rsidRPr="00B60C32">
              <w:rPr>
                <w:bCs/>
                <w:sz w:val="18"/>
                <w:szCs w:val="18"/>
              </w:rPr>
              <w:t>2</w:t>
            </w:r>
          </w:p>
        </w:tc>
        <w:tc>
          <w:tcPr>
            <w:tcW w:w="174" w:type="pct"/>
            <w:vAlign w:val="center"/>
          </w:tcPr>
          <w:p w14:paraId="4D838A9B" w14:textId="77777777" w:rsidR="00CC7C4C" w:rsidRPr="00B60C32" w:rsidRDefault="00CC7C4C" w:rsidP="004A0365">
            <w:pPr>
              <w:jc w:val="center"/>
              <w:rPr>
                <w:bCs/>
                <w:sz w:val="18"/>
                <w:szCs w:val="18"/>
              </w:rPr>
            </w:pPr>
            <w:r w:rsidRPr="00B60C32">
              <w:rPr>
                <w:bCs/>
                <w:sz w:val="18"/>
                <w:szCs w:val="18"/>
              </w:rPr>
              <w:t>1</w:t>
            </w:r>
          </w:p>
        </w:tc>
        <w:tc>
          <w:tcPr>
            <w:tcW w:w="174" w:type="pct"/>
          </w:tcPr>
          <w:p w14:paraId="4A692AD5" w14:textId="77777777" w:rsidR="00CC7C4C" w:rsidRPr="00B60C32" w:rsidRDefault="00CC7C4C" w:rsidP="004A0365">
            <w:pPr>
              <w:jc w:val="center"/>
              <w:rPr>
                <w:bCs/>
                <w:sz w:val="18"/>
                <w:szCs w:val="18"/>
              </w:rPr>
            </w:pPr>
          </w:p>
        </w:tc>
        <w:tc>
          <w:tcPr>
            <w:tcW w:w="174" w:type="pct"/>
            <w:vAlign w:val="center"/>
          </w:tcPr>
          <w:p w14:paraId="3F9D1501" w14:textId="77777777" w:rsidR="00CC7C4C" w:rsidRPr="00B60C32" w:rsidRDefault="00CC7C4C" w:rsidP="004A0365">
            <w:pPr>
              <w:jc w:val="center"/>
              <w:rPr>
                <w:bCs/>
                <w:sz w:val="18"/>
                <w:szCs w:val="18"/>
              </w:rPr>
            </w:pPr>
          </w:p>
        </w:tc>
        <w:tc>
          <w:tcPr>
            <w:tcW w:w="174" w:type="pct"/>
          </w:tcPr>
          <w:p w14:paraId="083BA939" w14:textId="77777777" w:rsidR="00CC7C4C" w:rsidRPr="00B60C32" w:rsidRDefault="00CC7C4C" w:rsidP="004A0365">
            <w:pPr>
              <w:jc w:val="center"/>
              <w:rPr>
                <w:bCs/>
                <w:sz w:val="18"/>
                <w:szCs w:val="18"/>
              </w:rPr>
            </w:pPr>
          </w:p>
        </w:tc>
        <w:tc>
          <w:tcPr>
            <w:tcW w:w="174" w:type="pct"/>
            <w:vAlign w:val="center"/>
          </w:tcPr>
          <w:p w14:paraId="73D7ABB9" w14:textId="77777777" w:rsidR="00CC7C4C" w:rsidRPr="00B60C32" w:rsidRDefault="00CC7C4C" w:rsidP="004A0365">
            <w:pPr>
              <w:jc w:val="center"/>
              <w:rPr>
                <w:bCs/>
                <w:sz w:val="18"/>
                <w:szCs w:val="18"/>
              </w:rPr>
            </w:pPr>
            <w:r w:rsidRPr="00B60C32">
              <w:rPr>
                <w:bCs/>
                <w:sz w:val="18"/>
                <w:szCs w:val="18"/>
              </w:rPr>
              <w:t>1</w:t>
            </w:r>
          </w:p>
        </w:tc>
        <w:tc>
          <w:tcPr>
            <w:tcW w:w="174" w:type="pct"/>
          </w:tcPr>
          <w:p w14:paraId="33E3C501" w14:textId="77777777" w:rsidR="00CC7C4C" w:rsidRPr="00B60C32" w:rsidRDefault="00CC7C4C" w:rsidP="004A0365">
            <w:pPr>
              <w:jc w:val="center"/>
              <w:rPr>
                <w:bCs/>
                <w:sz w:val="18"/>
                <w:szCs w:val="18"/>
              </w:rPr>
            </w:pPr>
          </w:p>
        </w:tc>
        <w:tc>
          <w:tcPr>
            <w:tcW w:w="202" w:type="pct"/>
          </w:tcPr>
          <w:p w14:paraId="44098750" w14:textId="77777777" w:rsidR="00CC7C4C" w:rsidRPr="00B60C32" w:rsidRDefault="00CC7C4C" w:rsidP="004A0365">
            <w:pPr>
              <w:jc w:val="center"/>
              <w:rPr>
                <w:bCs/>
                <w:sz w:val="18"/>
                <w:szCs w:val="18"/>
              </w:rPr>
            </w:pPr>
          </w:p>
        </w:tc>
        <w:tc>
          <w:tcPr>
            <w:tcW w:w="202" w:type="pct"/>
          </w:tcPr>
          <w:p w14:paraId="3C98DAA2" w14:textId="77777777" w:rsidR="00CC7C4C" w:rsidRPr="00B60C32" w:rsidRDefault="00CC7C4C" w:rsidP="004A0365">
            <w:pPr>
              <w:jc w:val="center"/>
              <w:rPr>
                <w:bCs/>
                <w:sz w:val="18"/>
                <w:szCs w:val="18"/>
              </w:rPr>
            </w:pPr>
          </w:p>
        </w:tc>
        <w:tc>
          <w:tcPr>
            <w:tcW w:w="202" w:type="pct"/>
            <w:vAlign w:val="center"/>
          </w:tcPr>
          <w:p w14:paraId="4F085922" w14:textId="77777777" w:rsidR="00CC7C4C" w:rsidRPr="00B60C32" w:rsidRDefault="00CC7C4C" w:rsidP="004A0365">
            <w:pPr>
              <w:jc w:val="center"/>
              <w:rPr>
                <w:bCs/>
                <w:sz w:val="18"/>
                <w:szCs w:val="18"/>
              </w:rPr>
            </w:pPr>
          </w:p>
        </w:tc>
        <w:tc>
          <w:tcPr>
            <w:tcW w:w="202" w:type="pct"/>
            <w:vAlign w:val="center"/>
          </w:tcPr>
          <w:p w14:paraId="0E5056DB" w14:textId="77777777" w:rsidR="00CC7C4C" w:rsidRPr="00B60C32" w:rsidRDefault="00CC7C4C" w:rsidP="004A0365">
            <w:pPr>
              <w:jc w:val="center"/>
              <w:rPr>
                <w:bCs/>
                <w:sz w:val="18"/>
                <w:szCs w:val="18"/>
              </w:rPr>
            </w:pPr>
            <w:r w:rsidRPr="00B60C32">
              <w:rPr>
                <w:bCs/>
                <w:sz w:val="18"/>
                <w:szCs w:val="18"/>
              </w:rPr>
              <w:t>1</w:t>
            </w:r>
          </w:p>
        </w:tc>
        <w:tc>
          <w:tcPr>
            <w:tcW w:w="202" w:type="pct"/>
          </w:tcPr>
          <w:p w14:paraId="3B20B972" w14:textId="77777777" w:rsidR="00CC7C4C" w:rsidRPr="00B60C32" w:rsidRDefault="00CC7C4C" w:rsidP="004A0365">
            <w:pPr>
              <w:jc w:val="center"/>
              <w:rPr>
                <w:bCs/>
                <w:sz w:val="18"/>
                <w:szCs w:val="18"/>
              </w:rPr>
            </w:pPr>
          </w:p>
        </w:tc>
        <w:tc>
          <w:tcPr>
            <w:tcW w:w="321" w:type="pct"/>
            <w:vAlign w:val="center"/>
          </w:tcPr>
          <w:p w14:paraId="7177127E" w14:textId="77777777" w:rsidR="00CC7C4C" w:rsidRPr="00B60C32" w:rsidRDefault="00CC7C4C" w:rsidP="004A0365">
            <w:pPr>
              <w:jc w:val="center"/>
              <w:rPr>
                <w:bCs/>
                <w:sz w:val="18"/>
                <w:szCs w:val="18"/>
              </w:rPr>
            </w:pPr>
            <w:r w:rsidRPr="00B60C32">
              <w:rPr>
                <w:bCs/>
                <w:sz w:val="18"/>
                <w:szCs w:val="18"/>
              </w:rPr>
              <w:t>5</w:t>
            </w:r>
          </w:p>
        </w:tc>
        <w:tc>
          <w:tcPr>
            <w:tcW w:w="1465" w:type="pct"/>
            <w:vAlign w:val="center"/>
          </w:tcPr>
          <w:p w14:paraId="000D61F1" w14:textId="77777777" w:rsidR="00CC7C4C" w:rsidRPr="00B60C32" w:rsidRDefault="00CC7C4C" w:rsidP="004A0365">
            <w:pPr>
              <w:rPr>
                <w:bCs/>
                <w:sz w:val="18"/>
                <w:szCs w:val="18"/>
              </w:rPr>
            </w:pPr>
            <w:r w:rsidRPr="00B60C32">
              <w:rPr>
                <w:bCs/>
                <w:sz w:val="18"/>
                <w:szCs w:val="18"/>
              </w:rPr>
              <w:t>Scienze Mediche e Chirurgiche</w:t>
            </w:r>
          </w:p>
        </w:tc>
      </w:tr>
      <w:tr w:rsidR="00CC7C4C" w14:paraId="38F2DC94" w14:textId="77777777" w:rsidTr="00C55174">
        <w:tc>
          <w:tcPr>
            <w:tcW w:w="639" w:type="pct"/>
            <w:vAlign w:val="center"/>
          </w:tcPr>
          <w:p w14:paraId="01C358B1" w14:textId="77777777" w:rsidR="00CC7C4C" w:rsidRPr="00B60C32" w:rsidRDefault="00CC7C4C" w:rsidP="004A0365">
            <w:pPr>
              <w:rPr>
                <w:bCs/>
                <w:sz w:val="18"/>
                <w:szCs w:val="18"/>
              </w:rPr>
            </w:pPr>
            <w:r w:rsidRPr="00B60C32">
              <w:rPr>
                <w:bCs/>
                <w:sz w:val="18"/>
                <w:szCs w:val="18"/>
              </w:rPr>
              <w:t>2016</w:t>
            </w:r>
          </w:p>
        </w:tc>
        <w:tc>
          <w:tcPr>
            <w:tcW w:w="174" w:type="pct"/>
          </w:tcPr>
          <w:p w14:paraId="3E2E23D7" w14:textId="77777777" w:rsidR="00CC7C4C" w:rsidRPr="00B60C32" w:rsidRDefault="00CC7C4C" w:rsidP="004A0365">
            <w:pPr>
              <w:jc w:val="center"/>
              <w:rPr>
                <w:bCs/>
                <w:sz w:val="18"/>
                <w:szCs w:val="18"/>
              </w:rPr>
            </w:pPr>
          </w:p>
        </w:tc>
        <w:tc>
          <w:tcPr>
            <w:tcW w:w="174" w:type="pct"/>
          </w:tcPr>
          <w:p w14:paraId="0B21C906" w14:textId="77777777" w:rsidR="00CC7C4C" w:rsidRPr="00B60C32" w:rsidRDefault="00CC7C4C" w:rsidP="004A0365">
            <w:pPr>
              <w:jc w:val="center"/>
              <w:rPr>
                <w:bCs/>
                <w:sz w:val="18"/>
                <w:szCs w:val="18"/>
              </w:rPr>
            </w:pPr>
          </w:p>
        </w:tc>
        <w:tc>
          <w:tcPr>
            <w:tcW w:w="174" w:type="pct"/>
            <w:vAlign w:val="center"/>
          </w:tcPr>
          <w:p w14:paraId="2A29B476" w14:textId="77777777" w:rsidR="00CC7C4C" w:rsidRPr="00B60C32" w:rsidRDefault="00CC7C4C" w:rsidP="004A0365">
            <w:pPr>
              <w:jc w:val="center"/>
              <w:rPr>
                <w:bCs/>
                <w:sz w:val="18"/>
                <w:szCs w:val="18"/>
              </w:rPr>
            </w:pPr>
          </w:p>
        </w:tc>
        <w:tc>
          <w:tcPr>
            <w:tcW w:w="174" w:type="pct"/>
            <w:vAlign w:val="center"/>
          </w:tcPr>
          <w:p w14:paraId="1CFCDF12" w14:textId="77777777" w:rsidR="00CC7C4C" w:rsidRPr="00B60C32" w:rsidRDefault="00CC7C4C" w:rsidP="004A0365">
            <w:pPr>
              <w:jc w:val="center"/>
              <w:rPr>
                <w:bCs/>
                <w:sz w:val="18"/>
                <w:szCs w:val="18"/>
              </w:rPr>
            </w:pPr>
          </w:p>
        </w:tc>
        <w:tc>
          <w:tcPr>
            <w:tcW w:w="174" w:type="pct"/>
          </w:tcPr>
          <w:p w14:paraId="2C0684F7" w14:textId="77777777" w:rsidR="00CC7C4C" w:rsidRPr="00B60C32" w:rsidRDefault="00CC7C4C" w:rsidP="004A0365">
            <w:pPr>
              <w:jc w:val="center"/>
              <w:rPr>
                <w:bCs/>
                <w:sz w:val="18"/>
                <w:szCs w:val="18"/>
              </w:rPr>
            </w:pPr>
            <w:r w:rsidRPr="00B60C32">
              <w:rPr>
                <w:bCs/>
                <w:sz w:val="18"/>
                <w:szCs w:val="18"/>
              </w:rPr>
              <w:t>2</w:t>
            </w:r>
          </w:p>
        </w:tc>
        <w:tc>
          <w:tcPr>
            <w:tcW w:w="174" w:type="pct"/>
            <w:vAlign w:val="center"/>
          </w:tcPr>
          <w:p w14:paraId="1127BFE4" w14:textId="77777777" w:rsidR="00CC7C4C" w:rsidRPr="00B60C32" w:rsidRDefault="00CC7C4C" w:rsidP="004A0365">
            <w:pPr>
              <w:jc w:val="center"/>
              <w:rPr>
                <w:bCs/>
                <w:sz w:val="18"/>
                <w:szCs w:val="18"/>
              </w:rPr>
            </w:pPr>
          </w:p>
        </w:tc>
        <w:tc>
          <w:tcPr>
            <w:tcW w:w="174" w:type="pct"/>
          </w:tcPr>
          <w:p w14:paraId="3CF93E3B" w14:textId="77777777" w:rsidR="00CC7C4C" w:rsidRPr="00B60C32" w:rsidRDefault="00CC7C4C" w:rsidP="004A0365">
            <w:pPr>
              <w:jc w:val="center"/>
              <w:rPr>
                <w:bCs/>
                <w:sz w:val="18"/>
                <w:szCs w:val="18"/>
              </w:rPr>
            </w:pPr>
            <w:r w:rsidRPr="00B60C32">
              <w:rPr>
                <w:bCs/>
                <w:sz w:val="18"/>
                <w:szCs w:val="18"/>
              </w:rPr>
              <w:t>1</w:t>
            </w:r>
          </w:p>
        </w:tc>
        <w:tc>
          <w:tcPr>
            <w:tcW w:w="174" w:type="pct"/>
            <w:vAlign w:val="center"/>
          </w:tcPr>
          <w:p w14:paraId="40D5444F" w14:textId="77777777" w:rsidR="00CC7C4C" w:rsidRPr="00B60C32" w:rsidRDefault="00CC7C4C" w:rsidP="004A0365">
            <w:pPr>
              <w:jc w:val="center"/>
              <w:rPr>
                <w:bCs/>
                <w:sz w:val="18"/>
                <w:szCs w:val="18"/>
              </w:rPr>
            </w:pPr>
          </w:p>
        </w:tc>
        <w:tc>
          <w:tcPr>
            <w:tcW w:w="174" w:type="pct"/>
          </w:tcPr>
          <w:p w14:paraId="50AA7399" w14:textId="77777777" w:rsidR="00CC7C4C" w:rsidRPr="00B60C32" w:rsidRDefault="00CC7C4C" w:rsidP="004A0365">
            <w:pPr>
              <w:jc w:val="center"/>
              <w:rPr>
                <w:bCs/>
                <w:sz w:val="18"/>
                <w:szCs w:val="18"/>
              </w:rPr>
            </w:pPr>
          </w:p>
        </w:tc>
        <w:tc>
          <w:tcPr>
            <w:tcW w:w="202" w:type="pct"/>
          </w:tcPr>
          <w:p w14:paraId="362199D0" w14:textId="77777777" w:rsidR="00CC7C4C" w:rsidRPr="00B60C32" w:rsidRDefault="00CC7C4C" w:rsidP="004A0365">
            <w:pPr>
              <w:jc w:val="center"/>
              <w:rPr>
                <w:bCs/>
                <w:sz w:val="18"/>
                <w:szCs w:val="18"/>
              </w:rPr>
            </w:pPr>
            <w:r w:rsidRPr="00B60C32">
              <w:rPr>
                <w:bCs/>
                <w:sz w:val="18"/>
                <w:szCs w:val="18"/>
              </w:rPr>
              <w:t>1</w:t>
            </w:r>
          </w:p>
        </w:tc>
        <w:tc>
          <w:tcPr>
            <w:tcW w:w="202" w:type="pct"/>
          </w:tcPr>
          <w:p w14:paraId="42168340" w14:textId="77777777" w:rsidR="00CC7C4C" w:rsidRPr="00B60C32" w:rsidRDefault="00CC7C4C" w:rsidP="004A0365">
            <w:pPr>
              <w:jc w:val="center"/>
              <w:rPr>
                <w:bCs/>
                <w:sz w:val="18"/>
                <w:szCs w:val="18"/>
              </w:rPr>
            </w:pPr>
          </w:p>
        </w:tc>
        <w:tc>
          <w:tcPr>
            <w:tcW w:w="202" w:type="pct"/>
            <w:vAlign w:val="center"/>
          </w:tcPr>
          <w:p w14:paraId="74B5FB0C" w14:textId="77777777" w:rsidR="00CC7C4C" w:rsidRPr="00B60C32" w:rsidRDefault="00CC7C4C" w:rsidP="004A0365">
            <w:pPr>
              <w:jc w:val="center"/>
              <w:rPr>
                <w:bCs/>
                <w:sz w:val="18"/>
                <w:szCs w:val="18"/>
              </w:rPr>
            </w:pPr>
            <w:r w:rsidRPr="00B60C32">
              <w:rPr>
                <w:bCs/>
                <w:sz w:val="18"/>
                <w:szCs w:val="18"/>
              </w:rPr>
              <w:t>2</w:t>
            </w:r>
          </w:p>
        </w:tc>
        <w:tc>
          <w:tcPr>
            <w:tcW w:w="202" w:type="pct"/>
            <w:vAlign w:val="center"/>
          </w:tcPr>
          <w:p w14:paraId="046D0289" w14:textId="77777777" w:rsidR="00CC7C4C" w:rsidRPr="00B60C32" w:rsidRDefault="00CC7C4C" w:rsidP="004A0365">
            <w:pPr>
              <w:jc w:val="center"/>
              <w:rPr>
                <w:bCs/>
                <w:sz w:val="18"/>
                <w:szCs w:val="18"/>
              </w:rPr>
            </w:pPr>
          </w:p>
        </w:tc>
        <w:tc>
          <w:tcPr>
            <w:tcW w:w="202" w:type="pct"/>
          </w:tcPr>
          <w:p w14:paraId="6506E8F5" w14:textId="77777777" w:rsidR="00CC7C4C" w:rsidRPr="00B60C32" w:rsidRDefault="00CC7C4C" w:rsidP="004A0365">
            <w:pPr>
              <w:jc w:val="center"/>
              <w:rPr>
                <w:bCs/>
                <w:sz w:val="18"/>
                <w:szCs w:val="18"/>
              </w:rPr>
            </w:pPr>
          </w:p>
        </w:tc>
        <w:tc>
          <w:tcPr>
            <w:tcW w:w="321" w:type="pct"/>
            <w:vAlign w:val="center"/>
          </w:tcPr>
          <w:p w14:paraId="5523D8C4" w14:textId="77777777" w:rsidR="00CC7C4C" w:rsidRPr="00B60C32" w:rsidRDefault="00CC7C4C" w:rsidP="004A0365">
            <w:pPr>
              <w:jc w:val="center"/>
              <w:rPr>
                <w:bCs/>
                <w:sz w:val="18"/>
                <w:szCs w:val="18"/>
              </w:rPr>
            </w:pPr>
            <w:r>
              <w:rPr>
                <w:bCs/>
                <w:sz w:val="18"/>
                <w:szCs w:val="18"/>
              </w:rPr>
              <w:t>6</w:t>
            </w:r>
          </w:p>
        </w:tc>
        <w:tc>
          <w:tcPr>
            <w:tcW w:w="1465" w:type="pct"/>
            <w:vAlign w:val="center"/>
          </w:tcPr>
          <w:p w14:paraId="5B3FC845" w14:textId="77777777" w:rsidR="00CC7C4C" w:rsidRPr="00B60C32" w:rsidRDefault="00CC7C4C" w:rsidP="004A0365">
            <w:pPr>
              <w:rPr>
                <w:bCs/>
                <w:sz w:val="18"/>
                <w:szCs w:val="18"/>
              </w:rPr>
            </w:pPr>
            <w:r w:rsidRPr="00B60C32">
              <w:rPr>
                <w:bCs/>
                <w:sz w:val="18"/>
                <w:szCs w:val="18"/>
              </w:rPr>
              <w:t>Scienze Mediche e Chirurgiche</w:t>
            </w:r>
          </w:p>
        </w:tc>
      </w:tr>
      <w:tr w:rsidR="00CC7C4C" w14:paraId="695A71AC" w14:textId="77777777" w:rsidTr="00C55174">
        <w:tc>
          <w:tcPr>
            <w:tcW w:w="639" w:type="pct"/>
            <w:vAlign w:val="center"/>
          </w:tcPr>
          <w:p w14:paraId="5804E79D" w14:textId="77777777" w:rsidR="00CC7C4C" w:rsidRPr="00B60C32" w:rsidRDefault="00CC7C4C" w:rsidP="004A0365">
            <w:pPr>
              <w:rPr>
                <w:bCs/>
                <w:sz w:val="18"/>
                <w:szCs w:val="18"/>
              </w:rPr>
            </w:pPr>
            <w:r w:rsidRPr="00B60C32">
              <w:rPr>
                <w:bCs/>
                <w:sz w:val="18"/>
                <w:szCs w:val="18"/>
              </w:rPr>
              <w:t>2017</w:t>
            </w:r>
          </w:p>
        </w:tc>
        <w:tc>
          <w:tcPr>
            <w:tcW w:w="174" w:type="pct"/>
          </w:tcPr>
          <w:p w14:paraId="4F3667AC" w14:textId="77777777" w:rsidR="00CC7C4C" w:rsidRPr="00B60C32" w:rsidRDefault="00CC7C4C" w:rsidP="004A0365">
            <w:pPr>
              <w:jc w:val="center"/>
              <w:rPr>
                <w:bCs/>
                <w:sz w:val="18"/>
                <w:szCs w:val="18"/>
              </w:rPr>
            </w:pPr>
          </w:p>
        </w:tc>
        <w:tc>
          <w:tcPr>
            <w:tcW w:w="174" w:type="pct"/>
          </w:tcPr>
          <w:p w14:paraId="75341210" w14:textId="77777777" w:rsidR="00CC7C4C" w:rsidRPr="00B60C32" w:rsidRDefault="00CC7C4C" w:rsidP="004A0365">
            <w:pPr>
              <w:jc w:val="center"/>
              <w:rPr>
                <w:bCs/>
                <w:sz w:val="18"/>
                <w:szCs w:val="18"/>
              </w:rPr>
            </w:pPr>
            <w:r w:rsidRPr="00B60C32">
              <w:rPr>
                <w:bCs/>
                <w:sz w:val="18"/>
                <w:szCs w:val="18"/>
              </w:rPr>
              <w:t>1</w:t>
            </w:r>
          </w:p>
        </w:tc>
        <w:tc>
          <w:tcPr>
            <w:tcW w:w="174" w:type="pct"/>
            <w:vAlign w:val="center"/>
          </w:tcPr>
          <w:p w14:paraId="69A5F52F" w14:textId="77777777" w:rsidR="00CC7C4C" w:rsidRPr="00B60C32" w:rsidRDefault="00CC7C4C" w:rsidP="004A0365">
            <w:pPr>
              <w:jc w:val="center"/>
              <w:rPr>
                <w:bCs/>
                <w:sz w:val="18"/>
                <w:szCs w:val="18"/>
              </w:rPr>
            </w:pPr>
            <w:r w:rsidRPr="00B60C32">
              <w:rPr>
                <w:bCs/>
                <w:sz w:val="18"/>
                <w:szCs w:val="18"/>
              </w:rPr>
              <w:t>3</w:t>
            </w:r>
          </w:p>
        </w:tc>
        <w:tc>
          <w:tcPr>
            <w:tcW w:w="174" w:type="pct"/>
            <w:vAlign w:val="center"/>
          </w:tcPr>
          <w:p w14:paraId="1EBBF234" w14:textId="77777777" w:rsidR="00CC7C4C" w:rsidRPr="00B60C32" w:rsidRDefault="00CC7C4C" w:rsidP="004A0365">
            <w:pPr>
              <w:jc w:val="center"/>
              <w:rPr>
                <w:bCs/>
                <w:sz w:val="18"/>
                <w:szCs w:val="18"/>
              </w:rPr>
            </w:pPr>
          </w:p>
        </w:tc>
        <w:tc>
          <w:tcPr>
            <w:tcW w:w="174" w:type="pct"/>
          </w:tcPr>
          <w:p w14:paraId="2B477E79" w14:textId="77777777" w:rsidR="00CC7C4C" w:rsidRPr="00B60C32" w:rsidRDefault="00CC7C4C" w:rsidP="004A0365">
            <w:pPr>
              <w:jc w:val="center"/>
              <w:rPr>
                <w:bCs/>
                <w:sz w:val="18"/>
                <w:szCs w:val="18"/>
              </w:rPr>
            </w:pPr>
          </w:p>
        </w:tc>
        <w:tc>
          <w:tcPr>
            <w:tcW w:w="174" w:type="pct"/>
            <w:vAlign w:val="center"/>
          </w:tcPr>
          <w:p w14:paraId="70CBA9AB" w14:textId="77777777" w:rsidR="00CC7C4C" w:rsidRPr="00B60C32" w:rsidRDefault="00CC7C4C" w:rsidP="004A0365">
            <w:pPr>
              <w:jc w:val="center"/>
              <w:rPr>
                <w:bCs/>
                <w:sz w:val="18"/>
                <w:szCs w:val="18"/>
              </w:rPr>
            </w:pPr>
            <w:r w:rsidRPr="00B60C32">
              <w:rPr>
                <w:bCs/>
                <w:sz w:val="18"/>
                <w:szCs w:val="18"/>
              </w:rPr>
              <w:t>2</w:t>
            </w:r>
          </w:p>
        </w:tc>
        <w:tc>
          <w:tcPr>
            <w:tcW w:w="174" w:type="pct"/>
          </w:tcPr>
          <w:p w14:paraId="5038EA6C" w14:textId="77777777" w:rsidR="00CC7C4C" w:rsidRPr="00B60C32" w:rsidRDefault="00CC7C4C" w:rsidP="004A0365">
            <w:pPr>
              <w:jc w:val="center"/>
              <w:rPr>
                <w:bCs/>
                <w:sz w:val="18"/>
                <w:szCs w:val="18"/>
              </w:rPr>
            </w:pPr>
            <w:r w:rsidRPr="00B60C32">
              <w:rPr>
                <w:bCs/>
                <w:sz w:val="18"/>
                <w:szCs w:val="18"/>
              </w:rPr>
              <w:t>1</w:t>
            </w:r>
          </w:p>
        </w:tc>
        <w:tc>
          <w:tcPr>
            <w:tcW w:w="174" w:type="pct"/>
            <w:vAlign w:val="center"/>
          </w:tcPr>
          <w:p w14:paraId="32862141" w14:textId="77777777" w:rsidR="00CC7C4C" w:rsidRPr="00B60C32" w:rsidRDefault="00CC7C4C" w:rsidP="004A0365">
            <w:pPr>
              <w:jc w:val="center"/>
              <w:rPr>
                <w:bCs/>
                <w:sz w:val="18"/>
                <w:szCs w:val="18"/>
              </w:rPr>
            </w:pPr>
          </w:p>
        </w:tc>
        <w:tc>
          <w:tcPr>
            <w:tcW w:w="174" w:type="pct"/>
          </w:tcPr>
          <w:p w14:paraId="5EB6834B" w14:textId="77777777" w:rsidR="00CC7C4C" w:rsidRPr="00B60C32" w:rsidRDefault="00CC7C4C" w:rsidP="004A0365">
            <w:pPr>
              <w:jc w:val="center"/>
              <w:rPr>
                <w:bCs/>
                <w:sz w:val="18"/>
                <w:szCs w:val="18"/>
              </w:rPr>
            </w:pPr>
          </w:p>
        </w:tc>
        <w:tc>
          <w:tcPr>
            <w:tcW w:w="202" w:type="pct"/>
          </w:tcPr>
          <w:p w14:paraId="1AD7B56E" w14:textId="77777777" w:rsidR="00CC7C4C" w:rsidRPr="00B60C32" w:rsidRDefault="00CC7C4C" w:rsidP="004A0365">
            <w:pPr>
              <w:jc w:val="center"/>
              <w:rPr>
                <w:bCs/>
                <w:sz w:val="18"/>
                <w:szCs w:val="18"/>
              </w:rPr>
            </w:pPr>
            <w:r w:rsidRPr="00B60C32">
              <w:rPr>
                <w:bCs/>
                <w:sz w:val="18"/>
                <w:szCs w:val="18"/>
              </w:rPr>
              <w:t>2</w:t>
            </w:r>
          </w:p>
        </w:tc>
        <w:tc>
          <w:tcPr>
            <w:tcW w:w="202" w:type="pct"/>
          </w:tcPr>
          <w:p w14:paraId="605806FD" w14:textId="77777777" w:rsidR="00CC7C4C" w:rsidRPr="00B60C32" w:rsidRDefault="00CC7C4C" w:rsidP="004A0365">
            <w:pPr>
              <w:jc w:val="center"/>
              <w:rPr>
                <w:bCs/>
                <w:sz w:val="18"/>
                <w:szCs w:val="18"/>
              </w:rPr>
            </w:pPr>
          </w:p>
        </w:tc>
        <w:tc>
          <w:tcPr>
            <w:tcW w:w="202" w:type="pct"/>
            <w:vAlign w:val="center"/>
          </w:tcPr>
          <w:p w14:paraId="2C11036F" w14:textId="77777777" w:rsidR="00CC7C4C" w:rsidRPr="00B60C32" w:rsidRDefault="00CC7C4C" w:rsidP="004A0365">
            <w:pPr>
              <w:jc w:val="center"/>
              <w:rPr>
                <w:bCs/>
                <w:sz w:val="18"/>
                <w:szCs w:val="18"/>
              </w:rPr>
            </w:pPr>
            <w:r w:rsidRPr="00B60C32">
              <w:rPr>
                <w:bCs/>
                <w:sz w:val="18"/>
                <w:szCs w:val="18"/>
              </w:rPr>
              <w:t>3</w:t>
            </w:r>
          </w:p>
        </w:tc>
        <w:tc>
          <w:tcPr>
            <w:tcW w:w="202" w:type="pct"/>
            <w:vAlign w:val="center"/>
          </w:tcPr>
          <w:p w14:paraId="23BD85E7" w14:textId="77777777" w:rsidR="00CC7C4C" w:rsidRPr="00B60C32" w:rsidRDefault="00CC7C4C" w:rsidP="004A0365">
            <w:pPr>
              <w:jc w:val="center"/>
              <w:rPr>
                <w:bCs/>
                <w:sz w:val="18"/>
                <w:szCs w:val="18"/>
              </w:rPr>
            </w:pPr>
          </w:p>
        </w:tc>
        <w:tc>
          <w:tcPr>
            <w:tcW w:w="202" w:type="pct"/>
          </w:tcPr>
          <w:p w14:paraId="38C6BAD2" w14:textId="77777777" w:rsidR="00CC7C4C" w:rsidRPr="00B60C32" w:rsidRDefault="00CC7C4C" w:rsidP="004A0365">
            <w:pPr>
              <w:jc w:val="center"/>
              <w:rPr>
                <w:bCs/>
                <w:sz w:val="18"/>
                <w:szCs w:val="18"/>
              </w:rPr>
            </w:pPr>
          </w:p>
        </w:tc>
        <w:tc>
          <w:tcPr>
            <w:tcW w:w="321" w:type="pct"/>
            <w:vAlign w:val="center"/>
          </w:tcPr>
          <w:p w14:paraId="3AF9E434" w14:textId="77777777" w:rsidR="00CC7C4C" w:rsidRPr="00B60C32" w:rsidRDefault="00CC7C4C" w:rsidP="004A0365">
            <w:pPr>
              <w:jc w:val="center"/>
              <w:rPr>
                <w:bCs/>
                <w:sz w:val="18"/>
                <w:szCs w:val="18"/>
              </w:rPr>
            </w:pPr>
            <w:r w:rsidRPr="00B60C32">
              <w:rPr>
                <w:bCs/>
                <w:sz w:val="18"/>
                <w:szCs w:val="18"/>
              </w:rPr>
              <w:t>12</w:t>
            </w:r>
          </w:p>
        </w:tc>
        <w:tc>
          <w:tcPr>
            <w:tcW w:w="1465" w:type="pct"/>
            <w:vAlign w:val="center"/>
          </w:tcPr>
          <w:p w14:paraId="1FB47788" w14:textId="77777777" w:rsidR="00CC7C4C" w:rsidRPr="00B60C32" w:rsidRDefault="00CC7C4C" w:rsidP="004A0365">
            <w:pPr>
              <w:rPr>
                <w:bCs/>
                <w:sz w:val="18"/>
                <w:szCs w:val="18"/>
              </w:rPr>
            </w:pPr>
            <w:r w:rsidRPr="00B60C32">
              <w:rPr>
                <w:bCs/>
                <w:sz w:val="18"/>
                <w:szCs w:val="18"/>
              </w:rPr>
              <w:t>Scienze Mediche e Chirurgiche</w:t>
            </w:r>
          </w:p>
        </w:tc>
      </w:tr>
      <w:tr w:rsidR="00CC7C4C" w14:paraId="4B8D31A4" w14:textId="77777777" w:rsidTr="00C55174">
        <w:tc>
          <w:tcPr>
            <w:tcW w:w="639" w:type="pct"/>
            <w:vAlign w:val="center"/>
          </w:tcPr>
          <w:p w14:paraId="4DC7C872" w14:textId="77777777" w:rsidR="00CC7C4C" w:rsidRPr="00B60C32" w:rsidRDefault="00CC7C4C" w:rsidP="004A0365">
            <w:pPr>
              <w:rPr>
                <w:bCs/>
                <w:sz w:val="18"/>
                <w:szCs w:val="18"/>
              </w:rPr>
            </w:pPr>
            <w:r w:rsidRPr="00B60C32">
              <w:rPr>
                <w:bCs/>
                <w:sz w:val="18"/>
                <w:szCs w:val="18"/>
              </w:rPr>
              <w:t>2018</w:t>
            </w:r>
          </w:p>
        </w:tc>
        <w:tc>
          <w:tcPr>
            <w:tcW w:w="174" w:type="pct"/>
          </w:tcPr>
          <w:p w14:paraId="0461AC03" w14:textId="77777777" w:rsidR="00CC7C4C" w:rsidRPr="00B60C32" w:rsidRDefault="00CC7C4C" w:rsidP="004A0365">
            <w:pPr>
              <w:jc w:val="center"/>
              <w:rPr>
                <w:bCs/>
                <w:sz w:val="18"/>
                <w:szCs w:val="18"/>
              </w:rPr>
            </w:pPr>
          </w:p>
        </w:tc>
        <w:tc>
          <w:tcPr>
            <w:tcW w:w="174" w:type="pct"/>
          </w:tcPr>
          <w:p w14:paraId="3210A677" w14:textId="77777777" w:rsidR="00CC7C4C" w:rsidRPr="00B60C32" w:rsidRDefault="00CC7C4C" w:rsidP="004A0365">
            <w:pPr>
              <w:jc w:val="center"/>
              <w:rPr>
                <w:bCs/>
                <w:sz w:val="18"/>
                <w:szCs w:val="18"/>
              </w:rPr>
            </w:pPr>
          </w:p>
        </w:tc>
        <w:tc>
          <w:tcPr>
            <w:tcW w:w="174" w:type="pct"/>
            <w:vAlign w:val="center"/>
          </w:tcPr>
          <w:p w14:paraId="43CEDF9F" w14:textId="77777777" w:rsidR="00CC7C4C" w:rsidRPr="00B60C32" w:rsidRDefault="00CC7C4C" w:rsidP="004A0365">
            <w:pPr>
              <w:jc w:val="center"/>
              <w:rPr>
                <w:bCs/>
                <w:sz w:val="18"/>
                <w:szCs w:val="18"/>
              </w:rPr>
            </w:pPr>
            <w:r w:rsidRPr="00B60C32">
              <w:rPr>
                <w:bCs/>
                <w:sz w:val="18"/>
                <w:szCs w:val="18"/>
              </w:rPr>
              <w:t>1</w:t>
            </w:r>
          </w:p>
        </w:tc>
        <w:tc>
          <w:tcPr>
            <w:tcW w:w="174" w:type="pct"/>
            <w:vAlign w:val="center"/>
          </w:tcPr>
          <w:p w14:paraId="7265C009" w14:textId="77777777" w:rsidR="00CC7C4C" w:rsidRPr="00B60C32" w:rsidRDefault="00CC7C4C" w:rsidP="004A0365">
            <w:pPr>
              <w:jc w:val="center"/>
              <w:rPr>
                <w:bCs/>
                <w:sz w:val="18"/>
                <w:szCs w:val="18"/>
              </w:rPr>
            </w:pPr>
          </w:p>
        </w:tc>
        <w:tc>
          <w:tcPr>
            <w:tcW w:w="174" w:type="pct"/>
          </w:tcPr>
          <w:p w14:paraId="4484FAFA" w14:textId="77777777" w:rsidR="00CC7C4C" w:rsidRPr="00B60C32" w:rsidRDefault="00CC7C4C" w:rsidP="004A0365">
            <w:pPr>
              <w:jc w:val="center"/>
              <w:rPr>
                <w:bCs/>
                <w:sz w:val="18"/>
                <w:szCs w:val="18"/>
              </w:rPr>
            </w:pPr>
            <w:r w:rsidRPr="00B60C32">
              <w:rPr>
                <w:bCs/>
                <w:sz w:val="18"/>
                <w:szCs w:val="18"/>
              </w:rPr>
              <w:t>1</w:t>
            </w:r>
          </w:p>
        </w:tc>
        <w:tc>
          <w:tcPr>
            <w:tcW w:w="174" w:type="pct"/>
            <w:vAlign w:val="center"/>
          </w:tcPr>
          <w:p w14:paraId="3C9D1D44" w14:textId="77777777" w:rsidR="00CC7C4C" w:rsidRPr="00B60C32" w:rsidRDefault="00CC7C4C" w:rsidP="004A0365">
            <w:pPr>
              <w:jc w:val="center"/>
              <w:rPr>
                <w:bCs/>
                <w:sz w:val="18"/>
                <w:szCs w:val="18"/>
              </w:rPr>
            </w:pPr>
            <w:r w:rsidRPr="00B60C32">
              <w:rPr>
                <w:bCs/>
                <w:sz w:val="18"/>
                <w:szCs w:val="18"/>
              </w:rPr>
              <w:t>2</w:t>
            </w:r>
          </w:p>
        </w:tc>
        <w:tc>
          <w:tcPr>
            <w:tcW w:w="174" w:type="pct"/>
          </w:tcPr>
          <w:p w14:paraId="72788860" w14:textId="77777777" w:rsidR="00CC7C4C" w:rsidRPr="00B60C32" w:rsidRDefault="00CC7C4C" w:rsidP="004A0365">
            <w:pPr>
              <w:jc w:val="center"/>
              <w:rPr>
                <w:bCs/>
                <w:sz w:val="18"/>
                <w:szCs w:val="18"/>
              </w:rPr>
            </w:pPr>
          </w:p>
        </w:tc>
        <w:tc>
          <w:tcPr>
            <w:tcW w:w="174" w:type="pct"/>
            <w:vAlign w:val="center"/>
          </w:tcPr>
          <w:p w14:paraId="1514C071" w14:textId="77777777" w:rsidR="00CC7C4C" w:rsidRPr="00B60C32" w:rsidRDefault="00CC7C4C" w:rsidP="004A0365">
            <w:pPr>
              <w:jc w:val="center"/>
              <w:rPr>
                <w:bCs/>
                <w:sz w:val="18"/>
                <w:szCs w:val="18"/>
              </w:rPr>
            </w:pPr>
            <w:r w:rsidRPr="00B60C32">
              <w:rPr>
                <w:bCs/>
                <w:sz w:val="18"/>
                <w:szCs w:val="18"/>
              </w:rPr>
              <w:t>1</w:t>
            </w:r>
          </w:p>
        </w:tc>
        <w:tc>
          <w:tcPr>
            <w:tcW w:w="174" w:type="pct"/>
          </w:tcPr>
          <w:p w14:paraId="58276260" w14:textId="77777777" w:rsidR="00CC7C4C" w:rsidRPr="00B60C32" w:rsidRDefault="00CC7C4C" w:rsidP="004A0365">
            <w:pPr>
              <w:jc w:val="center"/>
              <w:rPr>
                <w:bCs/>
                <w:sz w:val="18"/>
                <w:szCs w:val="18"/>
              </w:rPr>
            </w:pPr>
            <w:r w:rsidRPr="00B60C32">
              <w:rPr>
                <w:bCs/>
                <w:sz w:val="18"/>
                <w:szCs w:val="18"/>
              </w:rPr>
              <w:t>2</w:t>
            </w:r>
          </w:p>
        </w:tc>
        <w:tc>
          <w:tcPr>
            <w:tcW w:w="202" w:type="pct"/>
          </w:tcPr>
          <w:p w14:paraId="79F5E6F8" w14:textId="77777777" w:rsidR="00CC7C4C" w:rsidRPr="00B60C32" w:rsidRDefault="00CC7C4C" w:rsidP="004A0365">
            <w:pPr>
              <w:jc w:val="center"/>
              <w:rPr>
                <w:bCs/>
                <w:sz w:val="18"/>
                <w:szCs w:val="18"/>
              </w:rPr>
            </w:pPr>
            <w:r w:rsidRPr="00B60C32">
              <w:rPr>
                <w:bCs/>
                <w:sz w:val="18"/>
                <w:szCs w:val="18"/>
              </w:rPr>
              <w:t>1</w:t>
            </w:r>
          </w:p>
        </w:tc>
        <w:tc>
          <w:tcPr>
            <w:tcW w:w="202" w:type="pct"/>
          </w:tcPr>
          <w:p w14:paraId="69AAC016" w14:textId="77777777" w:rsidR="00CC7C4C" w:rsidRPr="00B60C32" w:rsidRDefault="00CC7C4C" w:rsidP="004A0365">
            <w:pPr>
              <w:jc w:val="center"/>
              <w:rPr>
                <w:bCs/>
                <w:sz w:val="18"/>
                <w:szCs w:val="18"/>
              </w:rPr>
            </w:pPr>
            <w:r w:rsidRPr="00B60C32">
              <w:rPr>
                <w:bCs/>
                <w:sz w:val="18"/>
                <w:szCs w:val="18"/>
              </w:rPr>
              <w:t>1</w:t>
            </w:r>
          </w:p>
        </w:tc>
        <w:tc>
          <w:tcPr>
            <w:tcW w:w="202" w:type="pct"/>
            <w:vAlign w:val="center"/>
          </w:tcPr>
          <w:p w14:paraId="5697FFE8" w14:textId="77777777" w:rsidR="00CC7C4C" w:rsidRPr="00B60C32" w:rsidRDefault="00CC7C4C" w:rsidP="004A0365">
            <w:pPr>
              <w:jc w:val="center"/>
              <w:rPr>
                <w:bCs/>
                <w:sz w:val="18"/>
                <w:szCs w:val="18"/>
              </w:rPr>
            </w:pPr>
            <w:r w:rsidRPr="00B60C32">
              <w:rPr>
                <w:bCs/>
                <w:sz w:val="18"/>
                <w:szCs w:val="18"/>
              </w:rPr>
              <w:t>2</w:t>
            </w:r>
          </w:p>
        </w:tc>
        <w:tc>
          <w:tcPr>
            <w:tcW w:w="202" w:type="pct"/>
            <w:vAlign w:val="center"/>
          </w:tcPr>
          <w:p w14:paraId="2041410C" w14:textId="77777777" w:rsidR="00CC7C4C" w:rsidRPr="00B60C32" w:rsidRDefault="00CC7C4C" w:rsidP="004A0365">
            <w:pPr>
              <w:jc w:val="center"/>
              <w:rPr>
                <w:bCs/>
                <w:sz w:val="18"/>
                <w:szCs w:val="18"/>
              </w:rPr>
            </w:pPr>
          </w:p>
        </w:tc>
        <w:tc>
          <w:tcPr>
            <w:tcW w:w="202" w:type="pct"/>
          </w:tcPr>
          <w:p w14:paraId="02693411" w14:textId="77777777" w:rsidR="00CC7C4C" w:rsidRPr="00B60C32" w:rsidRDefault="00CC7C4C" w:rsidP="004A0365">
            <w:pPr>
              <w:jc w:val="center"/>
              <w:rPr>
                <w:bCs/>
                <w:sz w:val="18"/>
                <w:szCs w:val="18"/>
              </w:rPr>
            </w:pPr>
          </w:p>
        </w:tc>
        <w:tc>
          <w:tcPr>
            <w:tcW w:w="321" w:type="pct"/>
            <w:vAlign w:val="center"/>
          </w:tcPr>
          <w:p w14:paraId="18FF2753" w14:textId="77777777" w:rsidR="00CC7C4C" w:rsidRPr="00B60C32" w:rsidRDefault="00CC7C4C" w:rsidP="004A0365">
            <w:pPr>
              <w:jc w:val="center"/>
              <w:rPr>
                <w:bCs/>
                <w:sz w:val="18"/>
                <w:szCs w:val="18"/>
              </w:rPr>
            </w:pPr>
            <w:r w:rsidRPr="00B60C32">
              <w:rPr>
                <w:bCs/>
                <w:sz w:val="18"/>
                <w:szCs w:val="18"/>
              </w:rPr>
              <w:t>11</w:t>
            </w:r>
          </w:p>
        </w:tc>
        <w:tc>
          <w:tcPr>
            <w:tcW w:w="1465" w:type="pct"/>
            <w:vAlign w:val="center"/>
          </w:tcPr>
          <w:p w14:paraId="0F946902" w14:textId="77777777" w:rsidR="00CC7C4C" w:rsidRPr="00B60C32" w:rsidRDefault="00CC7C4C" w:rsidP="004A0365">
            <w:pPr>
              <w:rPr>
                <w:bCs/>
                <w:sz w:val="18"/>
                <w:szCs w:val="18"/>
              </w:rPr>
            </w:pPr>
            <w:r w:rsidRPr="00B60C32">
              <w:rPr>
                <w:bCs/>
                <w:sz w:val="18"/>
                <w:szCs w:val="18"/>
              </w:rPr>
              <w:t>Scienze Mediche e Chirurgiche</w:t>
            </w:r>
          </w:p>
        </w:tc>
      </w:tr>
      <w:tr w:rsidR="00CC7C4C" w14:paraId="64938D96" w14:textId="77777777" w:rsidTr="00C55174">
        <w:tc>
          <w:tcPr>
            <w:tcW w:w="639" w:type="pct"/>
            <w:vAlign w:val="center"/>
          </w:tcPr>
          <w:p w14:paraId="02B63819" w14:textId="77777777" w:rsidR="00CC7C4C" w:rsidRPr="00B60C32" w:rsidRDefault="00CC7C4C" w:rsidP="004A0365">
            <w:pPr>
              <w:rPr>
                <w:bCs/>
                <w:sz w:val="18"/>
                <w:szCs w:val="18"/>
              </w:rPr>
            </w:pPr>
            <w:r>
              <w:rPr>
                <w:bCs/>
                <w:sz w:val="18"/>
                <w:szCs w:val="18"/>
              </w:rPr>
              <w:t>2018</w:t>
            </w:r>
          </w:p>
        </w:tc>
        <w:tc>
          <w:tcPr>
            <w:tcW w:w="174" w:type="pct"/>
          </w:tcPr>
          <w:p w14:paraId="2392D08E" w14:textId="77777777" w:rsidR="00CC7C4C" w:rsidRPr="00B60C32" w:rsidRDefault="00CC7C4C" w:rsidP="004A0365">
            <w:pPr>
              <w:jc w:val="center"/>
              <w:rPr>
                <w:bCs/>
                <w:sz w:val="18"/>
                <w:szCs w:val="18"/>
              </w:rPr>
            </w:pPr>
            <w:r>
              <w:rPr>
                <w:bCs/>
                <w:sz w:val="18"/>
                <w:szCs w:val="18"/>
              </w:rPr>
              <w:t>2</w:t>
            </w:r>
          </w:p>
        </w:tc>
        <w:tc>
          <w:tcPr>
            <w:tcW w:w="174" w:type="pct"/>
          </w:tcPr>
          <w:p w14:paraId="52579747" w14:textId="77777777" w:rsidR="00CC7C4C" w:rsidRPr="00B60C32" w:rsidRDefault="00CC7C4C" w:rsidP="004A0365">
            <w:pPr>
              <w:jc w:val="center"/>
              <w:rPr>
                <w:bCs/>
                <w:sz w:val="18"/>
                <w:szCs w:val="18"/>
              </w:rPr>
            </w:pPr>
            <w:r>
              <w:rPr>
                <w:bCs/>
                <w:sz w:val="18"/>
                <w:szCs w:val="18"/>
              </w:rPr>
              <w:t>1</w:t>
            </w:r>
          </w:p>
        </w:tc>
        <w:tc>
          <w:tcPr>
            <w:tcW w:w="174" w:type="pct"/>
            <w:vAlign w:val="center"/>
          </w:tcPr>
          <w:p w14:paraId="05535869" w14:textId="77777777" w:rsidR="00CC7C4C" w:rsidRPr="00B60C32" w:rsidRDefault="00CC7C4C" w:rsidP="004A0365">
            <w:pPr>
              <w:jc w:val="center"/>
              <w:rPr>
                <w:bCs/>
                <w:sz w:val="18"/>
                <w:szCs w:val="18"/>
              </w:rPr>
            </w:pPr>
            <w:r>
              <w:rPr>
                <w:bCs/>
                <w:sz w:val="18"/>
                <w:szCs w:val="18"/>
              </w:rPr>
              <w:t>2</w:t>
            </w:r>
          </w:p>
        </w:tc>
        <w:tc>
          <w:tcPr>
            <w:tcW w:w="174" w:type="pct"/>
            <w:vAlign w:val="center"/>
          </w:tcPr>
          <w:p w14:paraId="697370E9" w14:textId="77777777" w:rsidR="00CC7C4C" w:rsidRPr="00B60C32" w:rsidRDefault="00CC7C4C" w:rsidP="004A0365">
            <w:pPr>
              <w:jc w:val="center"/>
              <w:rPr>
                <w:bCs/>
                <w:sz w:val="18"/>
                <w:szCs w:val="18"/>
              </w:rPr>
            </w:pPr>
            <w:r>
              <w:rPr>
                <w:bCs/>
                <w:sz w:val="18"/>
                <w:szCs w:val="18"/>
              </w:rPr>
              <w:t>4</w:t>
            </w:r>
          </w:p>
        </w:tc>
        <w:tc>
          <w:tcPr>
            <w:tcW w:w="174" w:type="pct"/>
          </w:tcPr>
          <w:p w14:paraId="0CBF8067" w14:textId="77777777" w:rsidR="00CC7C4C" w:rsidRPr="00B60C32" w:rsidRDefault="00CC7C4C" w:rsidP="004A0365">
            <w:pPr>
              <w:jc w:val="center"/>
              <w:rPr>
                <w:bCs/>
                <w:sz w:val="18"/>
                <w:szCs w:val="18"/>
              </w:rPr>
            </w:pPr>
          </w:p>
        </w:tc>
        <w:tc>
          <w:tcPr>
            <w:tcW w:w="174" w:type="pct"/>
            <w:vAlign w:val="center"/>
          </w:tcPr>
          <w:p w14:paraId="29AD9628" w14:textId="77777777" w:rsidR="00CC7C4C" w:rsidRPr="00B60C32" w:rsidRDefault="00CC7C4C" w:rsidP="004A0365">
            <w:pPr>
              <w:jc w:val="center"/>
              <w:rPr>
                <w:bCs/>
                <w:sz w:val="18"/>
                <w:szCs w:val="18"/>
              </w:rPr>
            </w:pPr>
            <w:r>
              <w:rPr>
                <w:bCs/>
                <w:sz w:val="18"/>
                <w:szCs w:val="18"/>
              </w:rPr>
              <w:t>4</w:t>
            </w:r>
          </w:p>
        </w:tc>
        <w:tc>
          <w:tcPr>
            <w:tcW w:w="174" w:type="pct"/>
          </w:tcPr>
          <w:p w14:paraId="036652DA" w14:textId="77777777" w:rsidR="00CC7C4C" w:rsidRPr="00B60C32" w:rsidRDefault="00CC7C4C" w:rsidP="004A0365">
            <w:pPr>
              <w:jc w:val="center"/>
              <w:rPr>
                <w:bCs/>
                <w:sz w:val="18"/>
                <w:szCs w:val="18"/>
              </w:rPr>
            </w:pPr>
          </w:p>
        </w:tc>
        <w:tc>
          <w:tcPr>
            <w:tcW w:w="174" w:type="pct"/>
            <w:vAlign w:val="center"/>
          </w:tcPr>
          <w:p w14:paraId="07853244" w14:textId="77777777" w:rsidR="00CC7C4C" w:rsidRPr="00B60C32" w:rsidRDefault="00CC7C4C" w:rsidP="004A0365">
            <w:pPr>
              <w:jc w:val="center"/>
              <w:rPr>
                <w:bCs/>
                <w:sz w:val="18"/>
                <w:szCs w:val="18"/>
              </w:rPr>
            </w:pPr>
          </w:p>
        </w:tc>
        <w:tc>
          <w:tcPr>
            <w:tcW w:w="174" w:type="pct"/>
          </w:tcPr>
          <w:p w14:paraId="1BE60F9B" w14:textId="77777777" w:rsidR="00CC7C4C" w:rsidRPr="00B60C32" w:rsidRDefault="00CC7C4C" w:rsidP="004A0365">
            <w:pPr>
              <w:jc w:val="center"/>
              <w:rPr>
                <w:bCs/>
                <w:sz w:val="18"/>
                <w:szCs w:val="18"/>
              </w:rPr>
            </w:pPr>
          </w:p>
        </w:tc>
        <w:tc>
          <w:tcPr>
            <w:tcW w:w="202" w:type="pct"/>
          </w:tcPr>
          <w:p w14:paraId="63F169EC" w14:textId="77777777" w:rsidR="00CC7C4C" w:rsidRPr="00B60C32" w:rsidRDefault="00CC7C4C" w:rsidP="004A0365">
            <w:pPr>
              <w:jc w:val="center"/>
              <w:rPr>
                <w:bCs/>
                <w:sz w:val="18"/>
                <w:szCs w:val="18"/>
              </w:rPr>
            </w:pPr>
          </w:p>
        </w:tc>
        <w:tc>
          <w:tcPr>
            <w:tcW w:w="202" w:type="pct"/>
          </w:tcPr>
          <w:p w14:paraId="3F7980EA" w14:textId="77777777" w:rsidR="00CC7C4C" w:rsidRPr="00B60C32" w:rsidRDefault="00CC7C4C" w:rsidP="004A0365">
            <w:pPr>
              <w:jc w:val="center"/>
              <w:rPr>
                <w:bCs/>
                <w:sz w:val="18"/>
                <w:szCs w:val="18"/>
              </w:rPr>
            </w:pPr>
          </w:p>
        </w:tc>
        <w:tc>
          <w:tcPr>
            <w:tcW w:w="202" w:type="pct"/>
            <w:vAlign w:val="center"/>
          </w:tcPr>
          <w:p w14:paraId="3353665A" w14:textId="77777777" w:rsidR="00CC7C4C" w:rsidRPr="00B60C32" w:rsidRDefault="00CC7C4C" w:rsidP="004A0365">
            <w:pPr>
              <w:jc w:val="center"/>
              <w:rPr>
                <w:bCs/>
                <w:sz w:val="18"/>
                <w:szCs w:val="18"/>
              </w:rPr>
            </w:pPr>
          </w:p>
        </w:tc>
        <w:tc>
          <w:tcPr>
            <w:tcW w:w="202" w:type="pct"/>
            <w:vAlign w:val="center"/>
          </w:tcPr>
          <w:p w14:paraId="218A6044" w14:textId="77777777" w:rsidR="00CC7C4C" w:rsidRPr="00B60C32" w:rsidRDefault="00CC7C4C" w:rsidP="004A0365">
            <w:pPr>
              <w:jc w:val="center"/>
              <w:rPr>
                <w:bCs/>
                <w:sz w:val="18"/>
                <w:szCs w:val="18"/>
              </w:rPr>
            </w:pPr>
          </w:p>
        </w:tc>
        <w:tc>
          <w:tcPr>
            <w:tcW w:w="202" w:type="pct"/>
          </w:tcPr>
          <w:p w14:paraId="549BD4D0" w14:textId="77777777" w:rsidR="00CC7C4C" w:rsidRPr="00B60C32" w:rsidRDefault="00CC7C4C" w:rsidP="004A0365">
            <w:pPr>
              <w:jc w:val="center"/>
              <w:rPr>
                <w:bCs/>
                <w:sz w:val="18"/>
                <w:szCs w:val="18"/>
              </w:rPr>
            </w:pPr>
          </w:p>
        </w:tc>
        <w:tc>
          <w:tcPr>
            <w:tcW w:w="321" w:type="pct"/>
            <w:vAlign w:val="center"/>
          </w:tcPr>
          <w:p w14:paraId="79400DAB" w14:textId="77777777" w:rsidR="00CC7C4C" w:rsidRPr="00B60C32" w:rsidRDefault="00CC7C4C" w:rsidP="004A0365">
            <w:pPr>
              <w:jc w:val="center"/>
              <w:rPr>
                <w:bCs/>
                <w:sz w:val="18"/>
                <w:szCs w:val="18"/>
              </w:rPr>
            </w:pPr>
            <w:r>
              <w:rPr>
                <w:bCs/>
                <w:sz w:val="18"/>
                <w:szCs w:val="18"/>
              </w:rPr>
              <w:t>13</w:t>
            </w:r>
          </w:p>
        </w:tc>
        <w:tc>
          <w:tcPr>
            <w:tcW w:w="1465" w:type="pct"/>
            <w:vAlign w:val="center"/>
          </w:tcPr>
          <w:p w14:paraId="29595EB8" w14:textId="77777777" w:rsidR="00CC7C4C" w:rsidRPr="00B60C32" w:rsidRDefault="00CC7C4C" w:rsidP="004A0365">
            <w:pPr>
              <w:rPr>
                <w:bCs/>
                <w:sz w:val="18"/>
                <w:szCs w:val="18"/>
              </w:rPr>
            </w:pPr>
            <w:r>
              <w:rPr>
                <w:bCs/>
                <w:sz w:val="18"/>
                <w:szCs w:val="18"/>
              </w:rPr>
              <w:t>Medicina Clinica e Sperimentale</w:t>
            </w:r>
          </w:p>
        </w:tc>
      </w:tr>
      <w:tr w:rsidR="00CC7C4C" w14:paraId="1AD002C1" w14:textId="77777777" w:rsidTr="00C55174">
        <w:tc>
          <w:tcPr>
            <w:tcW w:w="639" w:type="pct"/>
            <w:vAlign w:val="center"/>
          </w:tcPr>
          <w:p w14:paraId="0BAB9E0B" w14:textId="77777777" w:rsidR="00CC7C4C" w:rsidRPr="00B60C32" w:rsidRDefault="00CC7C4C" w:rsidP="004A0365">
            <w:pPr>
              <w:rPr>
                <w:bCs/>
                <w:sz w:val="18"/>
                <w:szCs w:val="18"/>
              </w:rPr>
            </w:pPr>
            <w:r w:rsidRPr="00B60C32">
              <w:rPr>
                <w:bCs/>
                <w:sz w:val="18"/>
                <w:szCs w:val="18"/>
              </w:rPr>
              <w:t>2019</w:t>
            </w:r>
          </w:p>
        </w:tc>
        <w:tc>
          <w:tcPr>
            <w:tcW w:w="174" w:type="pct"/>
          </w:tcPr>
          <w:p w14:paraId="51DACAB6" w14:textId="77777777" w:rsidR="00CC7C4C" w:rsidRPr="00B60C32" w:rsidRDefault="00CC7C4C" w:rsidP="004A0365">
            <w:pPr>
              <w:jc w:val="center"/>
              <w:rPr>
                <w:bCs/>
                <w:sz w:val="18"/>
                <w:szCs w:val="18"/>
              </w:rPr>
            </w:pPr>
          </w:p>
        </w:tc>
        <w:tc>
          <w:tcPr>
            <w:tcW w:w="174" w:type="pct"/>
          </w:tcPr>
          <w:p w14:paraId="519F833B" w14:textId="77777777" w:rsidR="00CC7C4C" w:rsidRPr="00B60C32" w:rsidRDefault="00CC7C4C" w:rsidP="004A0365">
            <w:pPr>
              <w:jc w:val="center"/>
              <w:rPr>
                <w:bCs/>
                <w:sz w:val="18"/>
                <w:szCs w:val="18"/>
              </w:rPr>
            </w:pPr>
          </w:p>
        </w:tc>
        <w:tc>
          <w:tcPr>
            <w:tcW w:w="174" w:type="pct"/>
            <w:vAlign w:val="center"/>
          </w:tcPr>
          <w:p w14:paraId="6F7A437A" w14:textId="77777777" w:rsidR="00CC7C4C" w:rsidRPr="00B60C32" w:rsidRDefault="00CC7C4C" w:rsidP="004A0365">
            <w:pPr>
              <w:jc w:val="center"/>
              <w:rPr>
                <w:bCs/>
                <w:sz w:val="18"/>
                <w:szCs w:val="18"/>
              </w:rPr>
            </w:pPr>
          </w:p>
        </w:tc>
        <w:tc>
          <w:tcPr>
            <w:tcW w:w="174" w:type="pct"/>
            <w:vAlign w:val="center"/>
          </w:tcPr>
          <w:p w14:paraId="407B7F61" w14:textId="77777777" w:rsidR="00CC7C4C" w:rsidRPr="00B60C32" w:rsidRDefault="00CC7C4C" w:rsidP="004A0365">
            <w:pPr>
              <w:jc w:val="center"/>
              <w:rPr>
                <w:bCs/>
                <w:sz w:val="18"/>
                <w:szCs w:val="18"/>
              </w:rPr>
            </w:pPr>
          </w:p>
        </w:tc>
        <w:tc>
          <w:tcPr>
            <w:tcW w:w="174" w:type="pct"/>
          </w:tcPr>
          <w:p w14:paraId="5CD280FB" w14:textId="77777777" w:rsidR="00CC7C4C" w:rsidRPr="00B60C32" w:rsidRDefault="00CC7C4C" w:rsidP="004A0365">
            <w:pPr>
              <w:jc w:val="center"/>
              <w:rPr>
                <w:bCs/>
                <w:sz w:val="18"/>
                <w:szCs w:val="18"/>
              </w:rPr>
            </w:pPr>
          </w:p>
        </w:tc>
        <w:tc>
          <w:tcPr>
            <w:tcW w:w="174" w:type="pct"/>
            <w:vAlign w:val="center"/>
          </w:tcPr>
          <w:p w14:paraId="12AB07BC" w14:textId="77777777" w:rsidR="00CC7C4C" w:rsidRPr="00B60C32" w:rsidRDefault="00CC7C4C" w:rsidP="004A0365">
            <w:pPr>
              <w:jc w:val="center"/>
              <w:rPr>
                <w:bCs/>
                <w:sz w:val="18"/>
                <w:szCs w:val="18"/>
              </w:rPr>
            </w:pPr>
            <w:r w:rsidRPr="00B60C32">
              <w:rPr>
                <w:bCs/>
                <w:sz w:val="18"/>
                <w:szCs w:val="18"/>
              </w:rPr>
              <w:t>2</w:t>
            </w:r>
          </w:p>
        </w:tc>
        <w:tc>
          <w:tcPr>
            <w:tcW w:w="174" w:type="pct"/>
          </w:tcPr>
          <w:p w14:paraId="46547603" w14:textId="77777777" w:rsidR="00CC7C4C" w:rsidRPr="00B60C32" w:rsidRDefault="00CC7C4C" w:rsidP="004A0365">
            <w:pPr>
              <w:jc w:val="center"/>
              <w:rPr>
                <w:bCs/>
                <w:sz w:val="18"/>
                <w:szCs w:val="18"/>
              </w:rPr>
            </w:pPr>
          </w:p>
        </w:tc>
        <w:tc>
          <w:tcPr>
            <w:tcW w:w="174" w:type="pct"/>
            <w:vAlign w:val="center"/>
          </w:tcPr>
          <w:p w14:paraId="31402C34" w14:textId="77777777" w:rsidR="00CC7C4C" w:rsidRPr="00B60C32" w:rsidRDefault="00CC7C4C" w:rsidP="004A0365">
            <w:pPr>
              <w:jc w:val="center"/>
              <w:rPr>
                <w:bCs/>
                <w:sz w:val="18"/>
                <w:szCs w:val="18"/>
              </w:rPr>
            </w:pPr>
          </w:p>
        </w:tc>
        <w:tc>
          <w:tcPr>
            <w:tcW w:w="174" w:type="pct"/>
          </w:tcPr>
          <w:p w14:paraId="05EC9BF0" w14:textId="77777777" w:rsidR="00CC7C4C" w:rsidRPr="00B60C32" w:rsidRDefault="00CC7C4C" w:rsidP="004A0365">
            <w:pPr>
              <w:jc w:val="center"/>
              <w:rPr>
                <w:bCs/>
                <w:sz w:val="18"/>
                <w:szCs w:val="18"/>
              </w:rPr>
            </w:pPr>
          </w:p>
        </w:tc>
        <w:tc>
          <w:tcPr>
            <w:tcW w:w="202" w:type="pct"/>
          </w:tcPr>
          <w:p w14:paraId="6126FFE1" w14:textId="77777777" w:rsidR="00CC7C4C" w:rsidRPr="00B60C32" w:rsidRDefault="00CC7C4C" w:rsidP="004A0365">
            <w:pPr>
              <w:jc w:val="center"/>
              <w:rPr>
                <w:bCs/>
                <w:sz w:val="18"/>
                <w:szCs w:val="18"/>
              </w:rPr>
            </w:pPr>
            <w:r w:rsidRPr="00B60C32">
              <w:rPr>
                <w:bCs/>
                <w:sz w:val="18"/>
                <w:szCs w:val="18"/>
              </w:rPr>
              <w:t>1</w:t>
            </w:r>
          </w:p>
        </w:tc>
        <w:tc>
          <w:tcPr>
            <w:tcW w:w="202" w:type="pct"/>
          </w:tcPr>
          <w:p w14:paraId="303355B2" w14:textId="77777777" w:rsidR="00CC7C4C" w:rsidRPr="00B60C32" w:rsidRDefault="00CC7C4C" w:rsidP="004A0365">
            <w:pPr>
              <w:jc w:val="center"/>
              <w:rPr>
                <w:bCs/>
                <w:sz w:val="18"/>
                <w:szCs w:val="18"/>
              </w:rPr>
            </w:pPr>
          </w:p>
        </w:tc>
        <w:tc>
          <w:tcPr>
            <w:tcW w:w="202" w:type="pct"/>
            <w:vAlign w:val="center"/>
          </w:tcPr>
          <w:p w14:paraId="3C6B6A47" w14:textId="77777777" w:rsidR="00CC7C4C" w:rsidRPr="00B60C32" w:rsidRDefault="00CC7C4C" w:rsidP="004A0365">
            <w:pPr>
              <w:jc w:val="center"/>
              <w:rPr>
                <w:bCs/>
                <w:sz w:val="18"/>
                <w:szCs w:val="18"/>
              </w:rPr>
            </w:pPr>
            <w:r w:rsidRPr="00B60C32">
              <w:rPr>
                <w:bCs/>
                <w:sz w:val="18"/>
                <w:szCs w:val="18"/>
              </w:rPr>
              <w:t>7</w:t>
            </w:r>
          </w:p>
        </w:tc>
        <w:tc>
          <w:tcPr>
            <w:tcW w:w="202" w:type="pct"/>
            <w:vAlign w:val="center"/>
          </w:tcPr>
          <w:p w14:paraId="7FD8ECBF" w14:textId="77777777" w:rsidR="00CC7C4C" w:rsidRPr="00B60C32" w:rsidRDefault="00CC7C4C" w:rsidP="004A0365">
            <w:pPr>
              <w:jc w:val="center"/>
              <w:rPr>
                <w:bCs/>
                <w:sz w:val="18"/>
                <w:szCs w:val="18"/>
              </w:rPr>
            </w:pPr>
          </w:p>
        </w:tc>
        <w:tc>
          <w:tcPr>
            <w:tcW w:w="202" w:type="pct"/>
          </w:tcPr>
          <w:p w14:paraId="3FFF5C1D" w14:textId="77777777" w:rsidR="00CC7C4C" w:rsidRPr="00B60C32" w:rsidRDefault="00CC7C4C" w:rsidP="004A0365">
            <w:pPr>
              <w:jc w:val="center"/>
              <w:rPr>
                <w:bCs/>
                <w:sz w:val="18"/>
                <w:szCs w:val="18"/>
              </w:rPr>
            </w:pPr>
            <w:r w:rsidRPr="00B60C32">
              <w:rPr>
                <w:bCs/>
                <w:sz w:val="18"/>
                <w:szCs w:val="18"/>
              </w:rPr>
              <w:t>1</w:t>
            </w:r>
          </w:p>
        </w:tc>
        <w:tc>
          <w:tcPr>
            <w:tcW w:w="321" w:type="pct"/>
            <w:vAlign w:val="center"/>
          </w:tcPr>
          <w:p w14:paraId="427DA0C6" w14:textId="77777777" w:rsidR="00CC7C4C" w:rsidRPr="00B60C32" w:rsidRDefault="00CC7C4C" w:rsidP="004A0365">
            <w:pPr>
              <w:jc w:val="center"/>
              <w:rPr>
                <w:bCs/>
                <w:sz w:val="18"/>
                <w:szCs w:val="18"/>
              </w:rPr>
            </w:pPr>
            <w:r w:rsidRPr="00B60C32">
              <w:rPr>
                <w:bCs/>
                <w:sz w:val="18"/>
                <w:szCs w:val="18"/>
              </w:rPr>
              <w:t>11</w:t>
            </w:r>
          </w:p>
        </w:tc>
        <w:tc>
          <w:tcPr>
            <w:tcW w:w="1465" w:type="pct"/>
            <w:vAlign w:val="center"/>
          </w:tcPr>
          <w:p w14:paraId="688D9668" w14:textId="77777777" w:rsidR="00CC7C4C" w:rsidRPr="00B60C32" w:rsidRDefault="00CC7C4C" w:rsidP="004A0365">
            <w:pPr>
              <w:rPr>
                <w:bCs/>
                <w:sz w:val="18"/>
                <w:szCs w:val="18"/>
              </w:rPr>
            </w:pPr>
            <w:r w:rsidRPr="00B60C32">
              <w:rPr>
                <w:bCs/>
                <w:sz w:val="18"/>
                <w:szCs w:val="18"/>
              </w:rPr>
              <w:t>Scienze Mediche e Chirurgiche</w:t>
            </w:r>
          </w:p>
        </w:tc>
      </w:tr>
      <w:tr w:rsidR="00CC7C4C" w14:paraId="0B3E8799" w14:textId="77777777" w:rsidTr="00C55174">
        <w:tc>
          <w:tcPr>
            <w:tcW w:w="639" w:type="pct"/>
            <w:vAlign w:val="center"/>
          </w:tcPr>
          <w:p w14:paraId="390659F7" w14:textId="77777777" w:rsidR="00CC7C4C" w:rsidRPr="00B60C32" w:rsidRDefault="00CC7C4C" w:rsidP="004A0365">
            <w:pPr>
              <w:rPr>
                <w:bCs/>
                <w:sz w:val="18"/>
                <w:szCs w:val="18"/>
              </w:rPr>
            </w:pPr>
            <w:r>
              <w:rPr>
                <w:bCs/>
                <w:sz w:val="18"/>
                <w:szCs w:val="18"/>
              </w:rPr>
              <w:t>2019</w:t>
            </w:r>
          </w:p>
        </w:tc>
        <w:tc>
          <w:tcPr>
            <w:tcW w:w="174" w:type="pct"/>
          </w:tcPr>
          <w:p w14:paraId="43B626E1" w14:textId="77777777" w:rsidR="00CC7C4C" w:rsidRPr="00B60C32" w:rsidRDefault="00CC7C4C" w:rsidP="004A0365">
            <w:pPr>
              <w:jc w:val="center"/>
              <w:rPr>
                <w:bCs/>
                <w:sz w:val="18"/>
                <w:szCs w:val="18"/>
              </w:rPr>
            </w:pPr>
            <w:r>
              <w:rPr>
                <w:bCs/>
                <w:sz w:val="18"/>
                <w:szCs w:val="18"/>
              </w:rPr>
              <w:t>1</w:t>
            </w:r>
          </w:p>
        </w:tc>
        <w:tc>
          <w:tcPr>
            <w:tcW w:w="174" w:type="pct"/>
          </w:tcPr>
          <w:p w14:paraId="3DFE70E3" w14:textId="77777777" w:rsidR="00CC7C4C" w:rsidRPr="00B60C32" w:rsidRDefault="00CC7C4C" w:rsidP="004A0365">
            <w:pPr>
              <w:jc w:val="center"/>
              <w:rPr>
                <w:bCs/>
                <w:sz w:val="18"/>
                <w:szCs w:val="18"/>
              </w:rPr>
            </w:pPr>
          </w:p>
        </w:tc>
        <w:tc>
          <w:tcPr>
            <w:tcW w:w="174" w:type="pct"/>
            <w:vAlign w:val="center"/>
          </w:tcPr>
          <w:p w14:paraId="653D8490" w14:textId="77777777" w:rsidR="00CC7C4C" w:rsidRPr="00B60C32" w:rsidRDefault="00CC7C4C" w:rsidP="004A0365">
            <w:pPr>
              <w:jc w:val="center"/>
              <w:rPr>
                <w:bCs/>
                <w:sz w:val="18"/>
                <w:szCs w:val="18"/>
              </w:rPr>
            </w:pPr>
          </w:p>
        </w:tc>
        <w:tc>
          <w:tcPr>
            <w:tcW w:w="174" w:type="pct"/>
            <w:vAlign w:val="center"/>
          </w:tcPr>
          <w:p w14:paraId="041368D3" w14:textId="77777777" w:rsidR="00CC7C4C" w:rsidRPr="00B60C32" w:rsidRDefault="00CC7C4C" w:rsidP="004A0365">
            <w:pPr>
              <w:jc w:val="center"/>
              <w:rPr>
                <w:bCs/>
                <w:sz w:val="18"/>
                <w:szCs w:val="18"/>
              </w:rPr>
            </w:pPr>
            <w:r>
              <w:rPr>
                <w:bCs/>
                <w:sz w:val="18"/>
                <w:szCs w:val="18"/>
              </w:rPr>
              <w:t>7</w:t>
            </w:r>
          </w:p>
        </w:tc>
        <w:tc>
          <w:tcPr>
            <w:tcW w:w="174" w:type="pct"/>
          </w:tcPr>
          <w:p w14:paraId="77A91854" w14:textId="77777777" w:rsidR="00CC7C4C" w:rsidRPr="00B60C32" w:rsidRDefault="00CC7C4C" w:rsidP="004A0365">
            <w:pPr>
              <w:jc w:val="center"/>
              <w:rPr>
                <w:bCs/>
                <w:sz w:val="18"/>
                <w:szCs w:val="18"/>
              </w:rPr>
            </w:pPr>
            <w:r>
              <w:rPr>
                <w:bCs/>
                <w:sz w:val="18"/>
                <w:szCs w:val="18"/>
              </w:rPr>
              <w:t>1</w:t>
            </w:r>
          </w:p>
        </w:tc>
        <w:tc>
          <w:tcPr>
            <w:tcW w:w="174" w:type="pct"/>
            <w:vAlign w:val="center"/>
          </w:tcPr>
          <w:p w14:paraId="2D1738C4" w14:textId="77777777" w:rsidR="00CC7C4C" w:rsidRPr="00B60C32" w:rsidRDefault="00CC7C4C" w:rsidP="004A0365">
            <w:pPr>
              <w:jc w:val="center"/>
              <w:rPr>
                <w:bCs/>
                <w:sz w:val="18"/>
                <w:szCs w:val="18"/>
              </w:rPr>
            </w:pPr>
            <w:r>
              <w:rPr>
                <w:bCs/>
                <w:sz w:val="18"/>
                <w:szCs w:val="18"/>
              </w:rPr>
              <w:t>2</w:t>
            </w:r>
          </w:p>
        </w:tc>
        <w:tc>
          <w:tcPr>
            <w:tcW w:w="174" w:type="pct"/>
          </w:tcPr>
          <w:p w14:paraId="6EE9808E" w14:textId="77777777" w:rsidR="00CC7C4C" w:rsidRPr="00B60C32" w:rsidRDefault="00CC7C4C" w:rsidP="004A0365">
            <w:pPr>
              <w:jc w:val="center"/>
              <w:rPr>
                <w:bCs/>
                <w:sz w:val="18"/>
                <w:szCs w:val="18"/>
              </w:rPr>
            </w:pPr>
          </w:p>
        </w:tc>
        <w:tc>
          <w:tcPr>
            <w:tcW w:w="174" w:type="pct"/>
            <w:vAlign w:val="center"/>
          </w:tcPr>
          <w:p w14:paraId="0EF5C11F" w14:textId="77777777" w:rsidR="00CC7C4C" w:rsidRPr="00B60C32" w:rsidRDefault="00CC7C4C" w:rsidP="004A0365">
            <w:pPr>
              <w:jc w:val="center"/>
              <w:rPr>
                <w:bCs/>
                <w:sz w:val="18"/>
                <w:szCs w:val="18"/>
              </w:rPr>
            </w:pPr>
          </w:p>
        </w:tc>
        <w:tc>
          <w:tcPr>
            <w:tcW w:w="174" w:type="pct"/>
          </w:tcPr>
          <w:p w14:paraId="04FE8DB8" w14:textId="77777777" w:rsidR="00CC7C4C" w:rsidRPr="00B60C32" w:rsidRDefault="00CC7C4C" w:rsidP="004A0365">
            <w:pPr>
              <w:jc w:val="center"/>
              <w:rPr>
                <w:bCs/>
                <w:sz w:val="18"/>
                <w:szCs w:val="18"/>
              </w:rPr>
            </w:pPr>
          </w:p>
        </w:tc>
        <w:tc>
          <w:tcPr>
            <w:tcW w:w="202" w:type="pct"/>
          </w:tcPr>
          <w:p w14:paraId="348F7BF3" w14:textId="77777777" w:rsidR="00CC7C4C" w:rsidRPr="00B60C32" w:rsidRDefault="00CC7C4C" w:rsidP="004A0365">
            <w:pPr>
              <w:jc w:val="center"/>
              <w:rPr>
                <w:bCs/>
                <w:sz w:val="18"/>
                <w:szCs w:val="18"/>
              </w:rPr>
            </w:pPr>
          </w:p>
        </w:tc>
        <w:tc>
          <w:tcPr>
            <w:tcW w:w="202" w:type="pct"/>
          </w:tcPr>
          <w:p w14:paraId="7F92E447" w14:textId="77777777" w:rsidR="00CC7C4C" w:rsidRPr="00B60C32" w:rsidRDefault="00CC7C4C" w:rsidP="004A0365">
            <w:pPr>
              <w:jc w:val="center"/>
              <w:rPr>
                <w:bCs/>
                <w:sz w:val="18"/>
                <w:szCs w:val="18"/>
              </w:rPr>
            </w:pPr>
          </w:p>
        </w:tc>
        <w:tc>
          <w:tcPr>
            <w:tcW w:w="202" w:type="pct"/>
            <w:vAlign w:val="center"/>
          </w:tcPr>
          <w:p w14:paraId="414C712D" w14:textId="77777777" w:rsidR="00CC7C4C" w:rsidRPr="00B60C32" w:rsidRDefault="00CC7C4C" w:rsidP="004A0365">
            <w:pPr>
              <w:jc w:val="center"/>
              <w:rPr>
                <w:bCs/>
                <w:sz w:val="18"/>
                <w:szCs w:val="18"/>
              </w:rPr>
            </w:pPr>
          </w:p>
        </w:tc>
        <w:tc>
          <w:tcPr>
            <w:tcW w:w="202" w:type="pct"/>
            <w:vAlign w:val="center"/>
          </w:tcPr>
          <w:p w14:paraId="2C9EAF14" w14:textId="77777777" w:rsidR="00CC7C4C" w:rsidRPr="00B60C32" w:rsidRDefault="00CC7C4C" w:rsidP="004A0365">
            <w:pPr>
              <w:jc w:val="center"/>
              <w:rPr>
                <w:bCs/>
                <w:sz w:val="18"/>
                <w:szCs w:val="18"/>
              </w:rPr>
            </w:pPr>
          </w:p>
        </w:tc>
        <w:tc>
          <w:tcPr>
            <w:tcW w:w="202" w:type="pct"/>
          </w:tcPr>
          <w:p w14:paraId="5EAF6309" w14:textId="77777777" w:rsidR="00CC7C4C" w:rsidRPr="00B60C32" w:rsidRDefault="00CC7C4C" w:rsidP="004A0365">
            <w:pPr>
              <w:jc w:val="center"/>
              <w:rPr>
                <w:bCs/>
                <w:sz w:val="18"/>
                <w:szCs w:val="18"/>
              </w:rPr>
            </w:pPr>
          </w:p>
        </w:tc>
        <w:tc>
          <w:tcPr>
            <w:tcW w:w="321" w:type="pct"/>
            <w:vAlign w:val="center"/>
          </w:tcPr>
          <w:p w14:paraId="09774922" w14:textId="77777777" w:rsidR="00CC7C4C" w:rsidRPr="00B60C32" w:rsidRDefault="00CC7C4C" w:rsidP="004A0365">
            <w:pPr>
              <w:jc w:val="center"/>
              <w:rPr>
                <w:bCs/>
                <w:sz w:val="18"/>
                <w:szCs w:val="18"/>
              </w:rPr>
            </w:pPr>
            <w:r>
              <w:rPr>
                <w:bCs/>
                <w:sz w:val="18"/>
                <w:szCs w:val="18"/>
              </w:rPr>
              <w:t>11</w:t>
            </w:r>
          </w:p>
        </w:tc>
        <w:tc>
          <w:tcPr>
            <w:tcW w:w="1465" w:type="pct"/>
            <w:vAlign w:val="center"/>
          </w:tcPr>
          <w:p w14:paraId="403D504E" w14:textId="77777777" w:rsidR="00CC7C4C" w:rsidRPr="00B60C32" w:rsidRDefault="00CC7C4C" w:rsidP="004A0365">
            <w:pPr>
              <w:rPr>
                <w:bCs/>
                <w:sz w:val="18"/>
                <w:szCs w:val="18"/>
              </w:rPr>
            </w:pPr>
            <w:r>
              <w:rPr>
                <w:bCs/>
                <w:sz w:val="18"/>
                <w:szCs w:val="18"/>
              </w:rPr>
              <w:t>Medicina Clinica e Sperimentale</w:t>
            </w:r>
          </w:p>
        </w:tc>
      </w:tr>
      <w:tr w:rsidR="00CC7C4C" w14:paraId="674198EF" w14:textId="77777777" w:rsidTr="00C55174">
        <w:tc>
          <w:tcPr>
            <w:tcW w:w="639" w:type="pct"/>
            <w:vAlign w:val="center"/>
          </w:tcPr>
          <w:p w14:paraId="78E4A217" w14:textId="77777777" w:rsidR="00CC7C4C" w:rsidRPr="00B60C32" w:rsidRDefault="00CC7C4C" w:rsidP="004A0365">
            <w:pPr>
              <w:rPr>
                <w:bCs/>
                <w:sz w:val="18"/>
                <w:szCs w:val="18"/>
              </w:rPr>
            </w:pPr>
            <w:r w:rsidRPr="00B60C32">
              <w:rPr>
                <w:bCs/>
                <w:sz w:val="18"/>
                <w:szCs w:val="18"/>
              </w:rPr>
              <w:t>2020</w:t>
            </w:r>
          </w:p>
        </w:tc>
        <w:tc>
          <w:tcPr>
            <w:tcW w:w="174" w:type="pct"/>
          </w:tcPr>
          <w:p w14:paraId="762B3E52" w14:textId="77777777" w:rsidR="00CC7C4C" w:rsidRDefault="00CC7C4C" w:rsidP="004A0365">
            <w:pPr>
              <w:jc w:val="center"/>
              <w:rPr>
                <w:bCs/>
                <w:sz w:val="18"/>
                <w:szCs w:val="18"/>
              </w:rPr>
            </w:pPr>
          </w:p>
        </w:tc>
        <w:tc>
          <w:tcPr>
            <w:tcW w:w="174" w:type="pct"/>
          </w:tcPr>
          <w:p w14:paraId="7402B444" w14:textId="77777777" w:rsidR="00CC7C4C" w:rsidRPr="00B60C32" w:rsidRDefault="00CC7C4C" w:rsidP="004A0365">
            <w:pPr>
              <w:jc w:val="center"/>
              <w:rPr>
                <w:bCs/>
                <w:sz w:val="18"/>
                <w:szCs w:val="18"/>
              </w:rPr>
            </w:pPr>
            <w:r>
              <w:rPr>
                <w:bCs/>
                <w:sz w:val="18"/>
                <w:szCs w:val="18"/>
              </w:rPr>
              <w:t>1</w:t>
            </w:r>
          </w:p>
        </w:tc>
        <w:tc>
          <w:tcPr>
            <w:tcW w:w="174" w:type="pct"/>
            <w:vAlign w:val="center"/>
          </w:tcPr>
          <w:p w14:paraId="26CA84DF" w14:textId="77777777" w:rsidR="00CC7C4C" w:rsidRPr="00B60C32" w:rsidRDefault="00CC7C4C" w:rsidP="004A0365">
            <w:pPr>
              <w:jc w:val="center"/>
              <w:rPr>
                <w:bCs/>
                <w:sz w:val="18"/>
                <w:szCs w:val="18"/>
              </w:rPr>
            </w:pPr>
          </w:p>
        </w:tc>
        <w:tc>
          <w:tcPr>
            <w:tcW w:w="174" w:type="pct"/>
            <w:vAlign w:val="center"/>
          </w:tcPr>
          <w:p w14:paraId="425835B4" w14:textId="77777777" w:rsidR="00CC7C4C" w:rsidRPr="00B60C32" w:rsidRDefault="00CC7C4C" w:rsidP="004A0365">
            <w:pPr>
              <w:jc w:val="center"/>
              <w:rPr>
                <w:bCs/>
                <w:sz w:val="18"/>
                <w:szCs w:val="18"/>
              </w:rPr>
            </w:pPr>
          </w:p>
        </w:tc>
        <w:tc>
          <w:tcPr>
            <w:tcW w:w="174" w:type="pct"/>
          </w:tcPr>
          <w:p w14:paraId="4D111A4C" w14:textId="77777777" w:rsidR="00CC7C4C" w:rsidRPr="00B60C32" w:rsidRDefault="00CC7C4C" w:rsidP="004A0365">
            <w:pPr>
              <w:jc w:val="center"/>
              <w:rPr>
                <w:bCs/>
                <w:sz w:val="18"/>
                <w:szCs w:val="18"/>
              </w:rPr>
            </w:pPr>
          </w:p>
        </w:tc>
        <w:tc>
          <w:tcPr>
            <w:tcW w:w="174" w:type="pct"/>
            <w:vAlign w:val="center"/>
          </w:tcPr>
          <w:p w14:paraId="242AC2A2" w14:textId="77777777" w:rsidR="00CC7C4C" w:rsidRPr="00B60C32" w:rsidRDefault="00CC7C4C" w:rsidP="004A0365">
            <w:pPr>
              <w:jc w:val="center"/>
              <w:rPr>
                <w:bCs/>
                <w:sz w:val="18"/>
                <w:szCs w:val="18"/>
              </w:rPr>
            </w:pPr>
          </w:p>
        </w:tc>
        <w:tc>
          <w:tcPr>
            <w:tcW w:w="174" w:type="pct"/>
          </w:tcPr>
          <w:p w14:paraId="17797F58" w14:textId="77777777" w:rsidR="00CC7C4C" w:rsidRPr="00B60C32" w:rsidRDefault="00CC7C4C" w:rsidP="004A0365">
            <w:pPr>
              <w:jc w:val="center"/>
              <w:rPr>
                <w:bCs/>
                <w:sz w:val="18"/>
                <w:szCs w:val="18"/>
              </w:rPr>
            </w:pPr>
          </w:p>
        </w:tc>
        <w:tc>
          <w:tcPr>
            <w:tcW w:w="174" w:type="pct"/>
            <w:vAlign w:val="center"/>
          </w:tcPr>
          <w:p w14:paraId="2B17192E" w14:textId="77777777" w:rsidR="00CC7C4C" w:rsidRPr="00B60C32" w:rsidRDefault="00CC7C4C" w:rsidP="004A0365">
            <w:pPr>
              <w:jc w:val="center"/>
              <w:rPr>
                <w:bCs/>
                <w:sz w:val="18"/>
                <w:szCs w:val="18"/>
              </w:rPr>
            </w:pPr>
          </w:p>
        </w:tc>
        <w:tc>
          <w:tcPr>
            <w:tcW w:w="174" w:type="pct"/>
          </w:tcPr>
          <w:p w14:paraId="302DB4C1" w14:textId="77777777" w:rsidR="00CC7C4C" w:rsidRPr="00B60C32" w:rsidRDefault="00CC7C4C" w:rsidP="004A0365">
            <w:pPr>
              <w:jc w:val="center"/>
              <w:rPr>
                <w:bCs/>
                <w:sz w:val="18"/>
                <w:szCs w:val="18"/>
              </w:rPr>
            </w:pPr>
          </w:p>
        </w:tc>
        <w:tc>
          <w:tcPr>
            <w:tcW w:w="202" w:type="pct"/>
          </w:tcPr>
          <w:p w14:paraId="647C2F0C" w14:textId="77777777" w:rsidR="00CC7C4C" w:rsidRPr="00B60C32" w:rsidRDefault="00CC7C4C" w:rsidP="004A0365">
            <w:pPr>
              <w:jc w:val="center"/>
              <w:rPr>
                <w:bCs/>
                <w:sz w:val="18"/>
                <w:szCs w:val="18"/>
              </w:rPr>
            </w:pPr>
            <w:r>
              <w:rPr>
                <w:bCs/>
                <w:sz w:val="18"/>
                <w:szCs w:val="18"/>
              </w:rPr>
              <w:t>1</w:t>
            </w:r>
          </w:p>
        </w:tc>
        <w:tc>
          <w:tcPr>
            <w:tcW w:w="202" w:type="pct"/>
          </w:tcPr>
          <w:p w14:paraId="0B25BE86" w14:textId="77777777" w:rsidR="00CC7C4C" w:rsidRPr="00B60C32" w:rsidRDefault="00CC7C4C" w:rsidP="004A0365">
            <w:pPr>
              <w:jc w:val="center"/>
              <w:rPr>
                <w:bCs/>
                <w:sz w:val="18"/>
                <w:szCs w:val="18"/>
              </w:rPr>
            </w:pPr>
          </w:p>
        </w:tc>
        <w:tc>
          <w:tcPr>
            <w:tcW w:w="202" w:type="pct"/>
            <w:vAlign w:val="center"/>
          </w:tcPr>
          <w:p w14:paraId="420AC204" w14:textId="77777777" w:rsidR="00CC7C4C" w:rsidRPr="00B60C32" w:rsidRDefault="00CC7C4C" w:rsidP="004A0365">
            <w:pPr>
              <w:jc w:val="center"/>
              <w:rPr>
                <w:bCs/>
                <w:sz w:val="18"/>
                <w:szCs w:val="18"/>
              </w:rPr>
            </w:pPr>
            <w:r w:rsidRPr="00B60C32">
              <w:rPr>
                <w:bCs/>
                <w:sz w:val="18"/>
                <w:szCs w:val="18"/>
              </w:rPr>
              <w:t>5</w:t>
            </w:r>
          </w:p>
        </w:tc>
        <w:tc>
          <w:tcPr>
            <w:tcW w:w="202" w:type="pct"/>
            <w:vAlign w:val="center"/>
          </w:tcPr>
          <w:p w14:paraId="31C1FB28" w14:textId="77777777" w:rsidR="00CC7C4C" w:rsidRPr="00B60C32" w:rsidRDefault="00CC7C4C" w:rsidP="004A0365">
            <w:pPr>
              <w:jc w:val="center"/>
              <w:rPr>
                <w:bCs/>
                <w:sz w:val="18"/>
                <w:szCs w:val="18"/>
              </w:rPr>
            </w:pPr>
          </w:p>
        </w:tc>
        <w:tc>
          <w:tcPr>
            <w:tcW w:w="202" w:type="pct"/>
          </w:tcPr>
          <w:p w14:paraId="79CCEFFD" w14:textId="77777777" w:rsidR="00CC7C4C" w:rsidRPr="00B60C32" w:rsidRDefault="00CC7C4C" w:rsidP="004A0365">
            <w:pPr>
              <w:jc w:val="center"/>
              <w:rPr>
                <w:bCs/>
                <w:sz w:val="18"/>
                <w:szCs w:val="18"/>
              </w:rPr>
            </w:pPr>
          </w:p>
        </w:tc>
        <w:tc>
          <w:tcPr>
            <w:tcW w:w="321" w:type="pct"/>
            <w:vAlign w:val="center"/>
          </w:tcPr>
          <w:p w14:paraId="461FC188" w14:textId="77777777" w:rsidR="00CC7C4C" w:rsidRPr="00B60C32" w:rsidRDefault="00CC7C4C" w:rsidP="004A0365">
            <w:pPr>
              <w:jc w:val="center"/>
              <w:rPr>
                <w:bCs/>
                <w:sz w:val="18"/>
                <w:szCs w:val="18"/>
              </w:rPr>
            </w:pPr>
            <w:r>
              <w:rPr>
                <w:bCs/>
                <w:sz w:val="18"/>
                <w:szCs w:val="18"/>
              </w:rPr>
              <w:t>7</w:t>
            </w:r>
          </w:p>
        </w:tc>
        <w:tc>
          <w:tcPr>
            <w:tcW w:w="1465" w:type="pct"/>
            <w:vAlign w:val="center"/>
          </w:tcPr>
          <w:p w14:paraId="4B506BBA" w14:textId="77777777" w:rsidR="00CC7C4C" w:rsidRPr="00B60C32" w:rsidRDefault="00CC7C4C" w:rsidP="004A0365">
            <w:pPr>
              <w:rPr>
                <w:bCs/>
                <w:sz w:val="18"/>
                <w:szCs w:val="18"/>
              </w:rPr>
            </w:pPr>
            <w:r w:rsidRPr="00B60C32">
              <w:rPr>
                <w:bCs/>
                <w:sz w:val="18"/>
                <w:szCs w:val="18"/>
              </w:rPr>
              <w:t>Scienze Mediche e Chirurgiche</w:t>
            </w:r>
          </w:p>
        </w:tc>
      </w:tr>
      <w:tr w:rsidR="00CC7C4C" w14:paraId="19203DD5" w14:textId="77777777" w:rsidTr="00C55174">
        <w:tc>
          <w:tcPr>
            <w:tcW w:w="639" w:type="pct"/>
            <w:tcBorders>
              <w:bottom w:val="single" w:sz="4" w:space="0" w:color="auto"/>
            </w:tcBorders>
            <w:vAlign w:val="center"/>
          </w:tcPr>
          <w:p w14:paraId="5A94E4E9" w14:textId="77777777" w:rsidR="00CC7C4C" w:rsidRPr="00B60C32" w:rsidRDefault="00CC7C4C" w:rsidP="004A0365">
            <w:pPr>
              <w:rPr>
                <w:bCs/>
                <w:sz w:val="18"/>
                <w:szCs w:val="18"/>
              </w:rPr>
            </w:pPr>
            <w:r>
              <w:rPr>
                <w:bCs/>
                <w:sz w:val="18"/>
                <w:szCs w:val="18"/>
              </w:rPr>
              <w:t>2020</w:t>
            </w:r>
          </w:p>
        </w:tc>
        <w:tc>
          <w:tcPr>
            <w:tcW w:w="174" w:type="pct"/>
            <w:tcBorders>
              <w:bottom w:val="single" w:sz="4" w:space="0" w:color="auto"/>
            </w:tcBorders>
          </w:tcPr>
          <w:p w14:paraId="1D1EA18D" w14:textId="77777777" w:rsidR="00CC7C4C" w:rsidRDefault="00CC7C4C" w:rsidP="004A0365">
            <w:pPr>
              <w:jc w:val="center"/>
              <w:rPr>
                <w:bCs/>
                <w:sz w:val="18"/>
                <w:szCs w:val="18"/>
              </w:rPr>
            </w:pPr>
          </w:p>
        </w:tc>
        <w:tc>
          <w:tcPr>
            <w:tcW w:w="174" w:type="pct"/>
            <w:tcBorders>
              <w:bottom w:val="single" w:sz="4" w:space="0" w:color="auto"/>
            </w:tcBorders>
          </w:tcPr>
          <w:p w14:paraId="3B286F12" w14:textId="77777777" w:rsidR="00CC7C4C" w:rsidRDefault="00CC7C4C" w:rsidP="004A0365">
            <w:pPr>
              <w:jc w:val="center"/>
              <w:rPr>
                <w:bCs/>
                <w:sz w:val="18"/>
                <w:szCs w:val="18"/>
              </w:rPr>
            </w:pPr>
          </w:p>
        </w:tc>
        <w:tc>
          <w:tcPr>
            <w:tcW w:w="174" w:type="pct"/>
            <w:tcBorders>
              <w:bottom w:val="single" w:sz="4" w:space="0" w:color="auto"/>
            </w:tcBorders>
            <w:vAlign w:val="center"/>
          </w:tcPr>
          <w:p w14:paraId="1939DF02" w14:textId="77777777" w:rsidR="00CC7C4C" w:rsidRPr="00B60C32" w:rsidRDefault="00CC7C4C" w:rsidP="004A0365">
            <w:pPr>
              <w:jc w:val="center"/>
              <w:rPr>
                <w:bCs/>
                <w:sz w:val="18"/>
                <w:szCs w:val="18"/>
              </w:rPr>
            </w:pPr>
            <w:r>
              <w:rPr>
                <w:bCs/>
                <w:sz w:val="18"/>
                <w:szCs w:val="18"/>
              </w:rPr>
              <w:t>2</w:t>
            </w:r>
          </w:p>
        </w:tc>
        <w:tc>
          <w:tcPr>
            <w:tcW w:w="174" w:type="pct"/>
            <w:tcBorders>
              <w:bottom w:val="single" w:sz="4" w:space="0" w:color="auto"/>
            </w:tcBorders>
            <w:vAlign w:val="center"/>
          </w:tcPr>
          <w:p w14:paraId="5C2CFE8E" w14:textId="77777777" w:rsidR="00CC7C4C" w:rsidRPr="00B60C32" w:rsidRDefault="00CC7C4C" w:rsidP="004A0365">
            <w:pPr>
              <w:jc w:val="center"/>
              <w:rPr>
                <w:bCs/>
                <w:sz w:val="18"/>
                <w:szCs w:val="18"/>
              </w:rPr>
            </w:pPr>
          </w:p>
        </w:tc>
        <w:tc>
          <w:tcPr>
            <w:tcW w:w="174" w:type="pct"/>
            <w:tcBorders>
              <w:bottom w:val="single" w:sz="4" w:space="0" w:color="auto"/>
            </w:tcBorders>
          </w:tcPr>
          <w:p w14:paraId="452E7B95" w14:textId="77777777" w:rsidR="00CC7C4C" w:rsidRPr="00B60C32" w:rsidRDefault="00CC7C4C" w:rsidP="004A0365">
            <w:pPr>
              <w:jc w:val="center"/>
              <w:rPr>
                <w:bCs/>
                <w:sz w:val="18"/>
                <w:szCs w:val="18"/>
              </w:rPr>
            </w:pPr>
          </w:p>
        </w:tc>
        <w:tc>
          <w:tcPr>
            <w:tcW w:w="174" w:type="pct"/>
            <w:tcBorders>
              <w:bottom w:val="single" w:sz="4" w:space="0" w:color="auto"/>
            </w:tcBorders>
            <w:vAlign w:val="center"/>
          </w:tcPr>
          <w:p w14:paraId="2347CF7C" w14:textId="77777777" w:rsidR="00CC7C4C" w:rsidRPr="00B60C32" w:rsidRDefault="00CC7C4C" w:rsidP="004A0365">
            <w:pPr>
              <w:jc w:val="center"/>
              <w:rPr>
                <w:bCs/>
                <w:sz w:val="18"/>
                <w:szCs w:val="18"/>
              </w:rPr>
            </w:pPr>
          </w:p>
        </w:tc>
        <w:tc>
          <w:tcPr>
            <w:tcW w:w="174" w:type="pct"/>
            <w:tcBorders>
              <w:bottom w:val="single" w:sz="4" w:space="0" w:color="auto"/>
            </w:tcBorders>
          </w:tcPr>
          <w:p w14:paraId="14EF7F0C" w14:textId="77777777" w:rsidR="00CC7C4C" w:rsidRPr="00B60C32" w:rsidRDefault="00CC7C4C" w:rsidP="004A0365">
            <w:pPr>
              <w:jc w:val="center"/>
              <w:rPr>
                <w:bCs/>
                <w:sz w:val="18"/>
                <w:szCs w:val="18"/>
              </w:rPr>
            </w:pPr>
          </w:p>
        </w:tc>
        <w:tc>
          <w:tcPr>
            <w:tcW w:w="174" w:type="pct"/>
            <w:tcBorders>
              <w:bottom w:val="single" w:sz="4" w:space="0" w:color="auto"/>
            </w:tcBorders>
            <w:vAlign w:val="center"/>
          </w:tcPr>
          <w:p w14:paraId="42E9AF46" w14:textId="77777777" w:rsidR="00CC7C4C" w:rsidRPr="00B60C32" w:rsidRDefault="00CC7C4C" w:rsidP="004A0365">
            <w:pPr>
              <w:jc w:val="center"/>
              <w:rPr>
                <w:bCs/>
                <w:sz w:val="18"/>
                <w:szCs w:val="18"/>
              </w:rPr>
            </w:pPr>
          </w:p>
        </w:tc>
        <w:tc>
          <w:tcPr>
            <w:tcW w:w="174" w:type="pct"/>
            <w:tcBorders>
              <w:bottom w:val="single" w:sz="4" w:space="0" w:color="auto"/>
            </w:tcBorders>
          </w:tcPr>
          <w:p w14:paraId="19F5E7F3" w14:textId="77777777" w:rsidR="00CC7C4C" w:rsidRPr="00B60C32" w:rsidRDefault="00CC7C4C" w:rsidP="004A0365">
            <w:pPr>
              <w:jc w:val="center"/>
              <w:rPr>
                <w:bCs/>
                <w:sz w:val="18"/>
                <w:szCs w:val="18"/>
              </w:rPr>
            </w:pPr>
          </w:p>
        </w:tc>
        <w:tc>
          <w:tcPr>
            <w:tcW w:w="202" w:type="pct"/>
            <w:tcBorders>
              <w:bottom w:val="single" w:sz="4" w:space="0" w:color="auto"/>
            </w:tcBorders>
          </w:tcPr>
          <w:p w14:paraId="09D00EC0" w14:textId="77777777" w:rsidR="00CC7C4C" w:rsidRDefault="00CC7C4C" w:rsidP="004A0365">
            <w:pPr>
              <w:jc w:val="center"/>
              <w:rPr>
                <w:bCs/>
                <w:sz w:val="18"/>
                <w:szCs w:val="18"/>
              </w:rPr>
            </w:pPr>
          </w:p>
        </w:tc>
        <w:tc>
          <w:tcPr>
            <w:tcW w:w="202" w:type="pct"/>
            <w:tcBorders>
              <w:bottom w:val="single" w:sz="4" w:space="0" w:color="auto"/>
            </w:tcBorders>
          </w:tcPr>
          <w:p w14:paraId="0DD29B71" w14:textId="77777777" w:rsidR="00CC7C4C" w:rsidRPr="00B60C32" w:rsidRDefault="00CC7C4C" w:rsidP="004A0365">
            <w:pPr>
              <w:jc w:val="center"/>
              <w:rPr>
                <w:bCs/>
                <w:sz w:val="18"/>
                <w:szCs w:val="18"/>
              </w:rPr>
            </w:pPr>
          </w:p>
        </w:tc>
        <w:tc>
          <w:tcPr>
            <w:tcW w:w="202" w:type="pct"/>
            <w:tcBorders>
              <w:bottom w:val="single" w:sz="4" w:space="0" w:color="auto"/>
            </w:tcBorders>
            <w:vAlign w:val="center"/>
          </w:tcPr>
          <w:p w14:paraId="63A200A9" w14:textId="77777777" w:rsidR="00CC7C4C" w:rsidRPr="00B60C32" w:rsidRDefault="00CC7C4C" w:rsidP="004A0365">
            <w:pPr>
              <w:jc w:val="center"/>
              <w:rPr>
                <w:bCs/>
                <w:sz w:val="18"/>
                <w:szCs w:val="18"/>
              </w:rPr>
            </w:pPr>
          </w:p>
        </w:tc>
        <w:tc>
          <w:tcPr>
            <w:tcW w:w="202" w:type="pct"/>
            <w:tcBorders>
              <w:bottom w:val="single" w:sz="4" w:space="0" w:color="auto"/>
            </w:tcBorders>
            <w:vAlign w:val="center"/>
          </w:tcPr>
          <w:p w14:paraId="59003F97" w14:textId="77777777" w:rsidR="00CC7C4C" w:rsidRPr="00B60C32" w:rsidRDefault="00CC7C4C" w:rsidP="004A0365">
            <w:pPr>
              <w:jc w:val="center"/>
              <w:rPr>
                <w:bCs/>
                <w:sz w:val="18"/>
                <w:szCs w:val="18"/>
              </w:rPr>
            </w:pPr>
          </w:p>
        </w:tc>
        <w:tc>
          <w:tcPr>
            <w:tcW w:w="202" w:type="pct"/>
            <w:tcBorders>
              <w:bottom w:val="single" w:sz="4" w:space="0" w:color="auto"/>
            </w:tcBorders>
          </w:tcPr>
          <w:p w14:paraId="799468C8" w14:textId="77777777" w:rsidR="00CC7C4C" w:rsidRPr="00B60C32" w:rsidRDefault="00CC7C4C" w:rsidP="004A0365">
            <w:pPr>
              <w:jc w:val="center"/>
              <w:rPr>
                <w:bCs/>
                <w:sz w:val="18"/>
                <w:szCs w:val="18"/>
              </w:rPr>
            </w:pPr>
          </w:p>
        </w:tc>
        <w:tc>
          <w:tcPr>
            <w:tcW w:w="321" w:type="pct"/>
            <w:tcBorders>
              <w:bottom w:val="double" w:sz="4" w:space="0" w:color="auto"/>
            </w:tcBorders>
            <w:vAlign w:val="center"/>
          </w:tcPr>
          <w:p w14:paraId="4D84B432" w14:textId="77777777" w:rsidR="00CC7C4C" w:rsidRDefault="00CC7C4C" w:rsidP="004A0365">
            <w:pPr>
              <w:jc w:val="center"/>
              <w:rPr>
                <w:bCs/>
                <w:sz w:val="18"/>
                <w:szCs w:val="18"/>
              </w:rPr>
            </w:pPr>
            <w:r>
              <w:rPr>
                <w:bCs/>
                <w:sz w:val="18"/>
                <w:szCs w:val="18"/>
              </w:rPr>
              <w:t>2</w:t>
            </w:r>
          </w:p>
        </w:tc>
        <w:tc>
          <w:tcPr>
            <w:tcW w:w="1465" w:type="pct"/>
            <w:tcBorders>
              <w:bottom w:val="single" w:sz="4" w:space="0" w:color="auto"/>
            </w:tcBorders>
            <w:vAlign w:val="center"/>
          </w:tcPr>
          <w:p w14:paraId="7701BF99" w14:textId="77777777" w:rsidR="00CC7C4C" w:rsidRPr="00B60C32" w:rsidRDefault="00CC7C4C" w:rsidP="004A0365">
            <w:pPr>
              <w:rPr>
                <w:bCs/>
                <w:sz w:val="18"/>
                <w:szCs w:val="18"/>
              </w:rPr>
            </w:pPr>
            <w:r>
              <w:rPr>
                <w:bCs/>
                <w:sz w:val="18"/>
                <w:szCs w:val="18"/>
              </w:rPr>
              <w:t>Medicina Clinica e Sperimentale</w:t>
            </w:r>
          </w:p>
        </w:tc>
      </w:tr>
      <w:tr w:rsidR="00CC7C4C" w14:paraId="15266DAB" w14:textId="77777777" w:rsidTr="00C55174">
        <w:tc>
          <w:tcPr>
            <w:tcW w:w="639" w:type="pct"/>
            <w:tcBorders>
              <w:left w:val="nil"/>
              <w:bottom w:val="nil"/>
              <w:right w:val="nil"/>
            </w:tcBorders>
            <w:vAlign w:val="center"/>
          </w:tcPr>
          <w:p w14:paraId="04F0C191" w14:textId="77777777" w:rsidR="00CC7C4C" w:rsidRPr="00B60C32" w:rsidRDefault="00CC7C4C" w:rsidP="004A0365">
            <w:pPr>
              <w:rPr>
                <w:bCs/>
                <w:sz w:val="18"/>
                <w:szCs w:val="18"/>
              </w:rPr>
            </w:pPr>
          </w:p>
        </w:tc>
        <w:tc>
          <w:tcPr>
            <w:tcW w:w="174" w:type="pct"/>
            <w:tcBorders>
              <w:left w:val="nil"/>
              <w:bottom w:val="nil"/>
              <w:right w:val="nil"/>
            </w:tcBorders>
          </w:tcPr>
          <w:p w14:paraId="233E7919" w14:textId="77777777" w:rsidR="00CC7C4C" w:rsidRPr="00B60C32" w:rsidRDefault="00CC7C4C" w:rsidP="004A0365">
            <w:pPr>
              <w:jc w:val="center"/>
              <w:rPr>
                <w:bCs/>
                <w:sz w:val="18"/>
                <w:szCs w:val="18"/>
              </w:rPr>
            </w:pPr>
          </w:p>
        </w:tc>
        <w:tc>
          <w:tcPr>
            <w:tcW w:w="174" w:type="pct"/>
            <w:tcBorders>
              <w:left w:val="nil"/>
              <w:bottom w:val="nil"/>
              <w:right w:val="nil"/>
            </w:tcBorders>
          </w:tcPr>
          <w:p w14:paraId="2EB86802" w14:textId="77777777" w:rsidR="00CC7C4C" w:rsidRPr="00B60C32" w:rsidRDefault="00CC7C4C" w:rsidP="004A0365">
            <w:pPr>
              <w:jc w:val="center"/>
              <w:rPr>
                <w:bCs/>
                <w:sz w:val="18"/>
                <w:szCs w:val="18"/>
              </w:rPr>
            </w:pPr>
          </w:p>
        </w:tc>
        <w:tc>
          <w:tcPr>
            <w:tcW w:w="174" w:type="pct"/>
            <w:tcBorders>
              <w:left w:val="nil"/>
              <w:bottom w:val="nil"/>
              <w:right w:val="nil"/>
            </w:tcBorders>
            <w:vAlign w:val="center"/>
          </w:tcPr>
          <w:p w14:paraId="737AE9D8" w14:textId="77777777" w:rsidR="00CC7C4C" w:rsidRPr="00B60C32" w:rsidRDefault="00CC7C4C" w:rsidP="004A0365">
            <w:pPr>
              <w:jc w:val="center"/>
              <w:rPr>
                <w:bCs/>
                <w:sz w:val="18"/>
                <w:szCs w:val="18"/>
              </w:rPr>
            </w:pPr>
          </w:p>
        </w:tc>
        <w:tc>
          <w:tcPr>
            <w:tcW w:w="174" w:type="pct"/>
            <w:tcBorders>
              <w:left w:val="nil"/>
              <w:bottom w:val="nil"/>
              <w:right w:val="nil"/>
            </w:tcBorders>
            <w:vAlign w:val="center"/>
          </w:tcPr>
          <w:p w14:paraId="4D69EA7F" w14:textId="77777777" w:rsidR="00CC7C4C" w:rsidRPr="00B60C32" w:rsidRDefault="00CC7C4C" w:rsidP="004A0365">
            <w:pPr>
              <w:jc w:val="center"/>
              <w:rPr>
                <w:bCs/>
                <w:sz w:val="18"/>
                <w:szCs w:val="18"/>
              </w:rPr>
            </w:pPr>
          </w:p>
        </w:tc>
        <w:tc>
          <w:tcPr>
            <w:tcW w:w="174" w:type="pct"/>
            <w:tcBorders>
              <w:left w:val="nil"/>
              <w:bottom w:val="nil"/>
              <w:right w:val="nil"/>
            </w:tcBorders>
          </w:tcPr>
          <w:p w14:paraId="7355DAAF" w14:textId="77777777" w:rsidR="00CC7C4C" w:rsidRPr="00B60C32" w:rsidRDefault="00CC7C4C" w:rsidP="004A0365">
            <w:pPr>
              <w:jc w:val="center"/>
              <w:rPr>
                <w:bCs/>
                <w:sz w:val="18"/>
                <w:szCs w:val="18"/>
              </w:rPr>
            </w:pPr>
          </w:p>
        </w:tc>
        <w:tc>
          <w:tcPr>
            <w:tcW w:w="174" w:type="pct"/>
            <w:tcBorders>
              <w:left w:val="nil"/>
              <w:bottom w:val="nil"/>
              <w:right w:val="nil"/>
            </w:tcBorders>
            <w:vAlign w:val="center"/>
          </w:tcPr>
          <w:p w14:paraId="3FB34F87" w14:textId="77777777" w:rsidR="00CC7C4C" w:rsidRPr="00B60C32" w:rsidRDefault="00CC7C4C" w:rsidP="004A0365">
            <w:pPr>
              <w:jc w:val="center"/>
              <w:rPr>
                <w:bCs/>
                <w:sz w:val="18"/>
                <w:szCs w:val="18"/>
              </w:rPr>
            </w:pPr>
          </w:p>
        </w:tc>
        <w:tc>
          <w:tcPr>
            <w:tcW w:w="174" w:type="pct"/>
            <w:tcBorders>
              <w:left w:val="nil"/>
              <w:bottom w:val="nil"/>
              <w:right w:val="nil"/>
            </w:tcBorders>
          </w:tcPr>
          <w:p w14:paraId="5CFED3DE" w14:textId="77777777" w:rsidR="00CC7C4C" w:rsidRPr="00B60C32" w:rsidRDefault="00CC7C4C" w:rsidP="004A0365">
            <w:pPr>
              <w:jc w:val="center"/>
              <w:rPr>
                <w:bCs/>
                <w:sz w:val="18"/>
                <w:szCs w:val="18"/>
              </w:rPr>
            </w:pPr>
          </w:p>
        </w:tc>
        <w:tc>
          <w:tcPr>
            <w:tcW w:w="174" w:type="pct"/>
            <w:tcBorders>
              <w:left w:val="nil"/>
              <w:bottom w:val="nil"/>
              <w:right w:val="nil"/>
            </w:tcBorders>
            <w:vAlign w:val="center"/>
          </w:tcPr>
          <w:p w14:paraId="3712E615" w14:textId="77777777" w:rsidR="00CC7C4C" w:rsidRPr="00B60C32" w:rsidRDefault="00CC7C4C" w:rsidP="004A0365">
            <w:pPr>
              <w:jc w:val="center"/>
              <w:rPr>
                <w:bCs/>
                <w:sz w:val="18"/>
                <w:szCs w:val="18"/>
              </w:rPr>
            </w:pPr>
          </w:p>
        </w:tc>
        <w:tc>
          <w:tcPr>
            <w:tcW w:w="174" w:type="pct"/>
            <w:tcBorders>
              <w:left w:val="nil"/>
              <w:bottom w:val="nil"/>
              <w:right w:val="nil"/>
            </w:tcBorders>
          </w:tcPr>
          <w:p w14:paraId="6B1185D3" w14:textId="77777777" w:rsidR="00CC7C4C" w:rsidRPr="00B60C32" w:rsidRDefault="00CC7C4C" w:rsidP="004A0365">
            <w:pPr>
              <w:jc w:val="center"/>
              <w:rPr>
                <w:bCs/>
                <w:sz w:val="18"/>
                <w:szCs w:val="18"/>
              </w:rPr>
            </w:pPr>
          </w:p>
        </w:tc>
        <w:tc>
          <w:tcPr>
            <w:tcW w:w="202" w:type="pct"/>
            <w:tcBorders>
              <w:left w:val="nil"/>
              <w:bottom w:val="nil"/>
              <w:right w:val="nil"/>
            </w:tcBorders>
          </w:tcPr>
          <w:p w14:paraId="1A47D376" w14:textId="77777777" w:rsidR="00CC7C4C" w:rsidRPr="00B60C32" w:rsidRDefault="00CC7C4C" w:rsidP="004A0365">
            <w:pPr>
              <w:jc w:val="center"/>
              <w:rPr>
                <w:bCs/>
                <w:sz w:val="18"/>
                <w:szCs w:val="18"/>
              </w:rPr>
            </w:pPr>
          </w:p>
        </w:tc>
        <w:tc>
          <w:tcPr>
            <w:tcW w:w="202" w:type="pct"/>
            <w:tcBorders>
              <w:left w:val="nil"/>
              <w:bottom w:val="nil"/>
              <w:right w:val="nil"/>
            </w:tcBorders>
          </w:tcPr>
          <w:p w14:paraId="5088073F" w14:textId="77777777" w:rsidR="00CC7C4C" w:rsidRPr="00B60C32" w:rsidRDefault="00CC7C4C" w:rsidP="004A0365">
            <w:pPr>
              <w:jc w:val="center"/>
              <w:rPr>
                <w:bCs/>
                <w:sz w:val="18"/>
                <w:szCs w:val="18"/>
              </w:rPr>
            </w:pPr>
          </w:p>
        </w:tc>
        <w:tc>
          <w:tcPr>
            <w:tcW w:w="202" w:type="pct"/>
            <w:tcBorders>
              <w:left w:val="nil"/>
              <w:bottom w:val="nil"/>
              <w:right w:val="nil"/>
            </w:tcBorders>
            <w:vAlign w:val="center"/>
          </w:tcPr>
          <w:p w14:paraId="0D8ACA44" w14:textId="77777777" w:rsidR="00CC7C4C" w:rsidRPr="00B60C32" w:rsidRDefault="00CC7C4C" w:rsidP="004A0365">
            <w:pPr>
              <w:jc w:val="center"/>
              <w:rPr>
                <w:bCs/>
                <w:sz w:val="18"/>
                <w:szCs w:val="18"/>
              </w:rPr>
            </w:pPr>
          </w:p>
        </w:tc>
        <w:tc>
          <w:tcPr>
            <w:tcW w:w="202" w:type="pct"/>
            <w:tcBorders>
              <w:left w:val="nil"/>
              <w:bottom w:val="nil"/>
              <w:right w:val="nil"/>
            </w:tcBorders>
            <w:vAlign w:val="center"/>
          </w:tcPr>
          <w:p w14:paraId="207E4608" w14:textId="77777777" w:rsidR="00CC7C4C" w:rsidRPr="00B60C32" w:rsidRDefault="00CC7C4C" w:rsidP="004A0365">
            <w:pPr>
              <w:jc w:val="center"/>
              <w:rPr>
                <w:bCs/>
                <w:sz w:val="18"/>
                <w:szCs w:val="18"/>
              </w:rPr>
            </w:pPr>
          </w:p>
        </w:tc>
        <w:tc>
          <w:tcPr>
            <w:tcW w:w="202" w:type="pct"/>
            <w:tcBorders>
              <w:left w:val="nil"/>
              <w:bottom w:val="nil"/>
              <w:right w:val="double" w:sz="4" w:space="0" w:color="auto"/>
            </w:tcBorders>
          </w:tcPr>
          <w:p w14:paraId="275164A5" w14:textId="77777777" w:rsidR="00CC7C4C" w:rsidRPr="00B60C32" w:rsidRDefault="00CC7C4C" w:rsidP="004A0365">
            <w:pPr>
              <w:jc w:val="center"/>
              <w:rPr>
                <w:bCs/>
                <w:sz w:val="18"/>
                <w:szCs w:val="18"/>
              </w:rPr>
            </w:pPr>
          </w:p>
        </w:tc>
        <w:tc>
          <w:tcPr>
            <w:tcW w:w="321" w:type="pct"/>
            <w:tcBorders>
              <w:top w:val="double" w:sz="4" w:space="0" w:color="auto"/>
              <w:left w:val="double" w:sz="4" w:space="0" w:color="auto"/>
              <w:bottom w:val="double" w:sz="4" w:space="0" w:color="auto"/>
              <w:right w:val="double" w:sz="4" w:space="0" w:color="auto"/>
            </w:tcBorders>
            <w:vAlign w:val="center"/>
          </w:tcPr>
          <w:p w14:paraId="788EC935" w14:textId="77777777" w:rsidR="00CC7C4C" w:rsidRPr="00B60C32" w:rsidRDefault="00CC7C4C" w:rsidP="004A0365">
            <w:pPr>
              <w:jc w:val="center"/>
              <w:rPr>
                <w:bCs/>
                <w:sz w:val="18"/>
                <w:szCs w:val="18"/>
              </w:rPr>
            </w:pPr>
            <w:r>
              <w:rPr>
                <w:bCs/>
                <w:sz w:val="18"/>
                <w:szCs w:val="18"/>
              </w:rPr>
              <w:t>82</w:t>
            </w:r>
          </w:p>
        </w:tc>
        <w:tc>
          <w:tcPr>
            <w:tcW w:w="1465" w:type="pct"/>
            <w:tcBorders>
              <w:left w:val="double" w:sz="4" w:space="0" w:color="auto"/>
              <w:bottom w:val="nil"/>
              <w:right w:val="nil"/>
            </w:tcBorders>
            <w:vAlign w:val="center"/>
          </w:tcPr>
          <w:p w14:paraId="18C9EA19" w14:textId="77777777" w:rsidR="00CC7C4C" w:rsidRPr="00B60C32" w:rsidRDefault="00CC7C4C" w:rsidP="004A0365">
            <w:pPr>
              <w:rPr>
                <w:b/>
                <w:bCs/>
                <w:sz w:val="18"/>
                <w:szCs w:val="18"/>
              </w:rPr>
            </w:pPr>
          </w:p>
        </w:tc>
      </w:tr>
    </w:tbl>
    <w:p w14:paraId="7E49EF84" w14:textId="77777777" w:rsidR="00CC7C4C" w:rsidRPr="00FF6089" w:rsidRDefault="00CC7C4C" w:rsidP="00CC7C4C">
      <w:pPr>
        <w:rPr>
          <w:b/>
          <w:bCs/>
          <w:sz w:val="6"/>
          <w:szCs w:val="6"/>
        </w:rPr>
      </w:pPr>
    </w:p>
    <w:p w14:paraId="75769635" w14:textId="732C8C3C" w:rsidR="00CC7C4C" w:rsidRDefault="00CC7C4C" w:rsidP="00CC7C4C">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sidR="00C55174">
        <w:rPr>
          <w:rFonts w:ascii="Calibri" w:hAnsi="Calibri" w:cs="Calibri"/>
          <w:sz w:val="20"/>
          <w:szCs w:val="20"/>
        </w:rPr>
        <w:t>8</w:t>
      </w:r>
      <w:r w:rsidRPr="00F14436">
        <w:rPr>
          <w:rFonts w:ascii="Calibri" w:hAnsi="Calibri" w:cs="Calibri"/>
          <w:sz w:val="20"/>
          <w:szCs w:val="20"/>
        </w:rPr>
        <w:t xml:space="preserve"> – </w:t>
      </w:r>
      <w:r>
        <w:rPr>
          <w:rFonts w:ascii="Calibri" w:hAnsi="Calibri" w:cs="Calibri"/>
          <w:sz w:val="20"/>
          <w:szCs w:val="20"/>
        </w:rPr>
        <w:t xml:space="preserve">Assegni di ricerca attivati nei Dipartimenti di Area Medica </w:t>
      </w:r>
    </w:p>
    <w:tbl>
      <w:tblPr>
        <w:tblStyle w:val="Tabellagriglia1chiara-colore4"/>
        <w:tblW w:w="5000" w:type="pct"/>
        <w:tblLook w:val="04A0" w:firstRow="1" w:lastRow="0" w:firstColumn="1" w:lastColumn="0" w:noHBand="0" w:noVBand="1"/>
      </w:tblPr>
      <w:tblGrid>
        <w:gridCol w:w="1069"/>
        <w:gridCol w:w="2979"/>
        <w:gridCol w:w="2979"/>
        <w:gridCol w:w="2978"/>
        <w:gridCol w:w="4271"/>
      </w:tblGrid>
      <w:tr w:rsidR="004060EB" w:rsidRPr="00C81B84" w14:paraId="463D6D32" w14:textId="77777777" w:rsidTr="00C551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4" w:type="pct"/>
          </w:tcPr>
          <w:p w14:paraId="72E6153F" w14:textId="77777777" w:rsidR="004060EB" w:rsidRPr="00C81B84" w:rsidRDefault="004060EB" w:rsidP="004060EB">
            <w:pPr>
              <w:jc w:val="center"/>
              <w:rPr>
                <w:sz w:val="20"/>
                <w:szCs w:val="20"/>
              </w:rPr>
            </w:pPr>
            <w:r w:rsidRPr="00C81B84">
              <w:rPr>
                <w:sz w:val="20"/>
                <w:szCs w:val="20"/>
              </w:rPr>
              <w:t xml:space="preserve">Anno </w:t>
            </w:r>
          </w:p>
        </w:tc>
        <w:tc>
          <w:tcPr>
            <w:tcW w:w="1043" w:type="pct"/>
          </w:tcPr>
          <w:p w14:paraId="7FCA075F" w14:textId="77777777" w:rsidR="004060EB" w:rsidRDefault="004060EB" w:rsidP="004060EB">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n. assegni di ricerca </w:t>
            </w:r>
          </w:p>
          <w:p w14:paraId="0489C086" w14:textId="77777777" w:rsidR="004060EB" w:rsidRPr="00C41AC6" w:rsidRDefault="004060EB" w:rsidP="004060EB">
            <w:pPr>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C41AC6">
              <w:rPr>
                <w:b w:val="0"/>
                <w:sz w:val="18"/>
                <w:szCs w:val="18"/>
              </w:rPr>
              <w:t>(annual</w:t>
            </w:r>
            <w:r>
              <w:rPr>
                <w:b w:val="0"/>
                <w:sz w:val="18"/>
                <w:szCs w:val="18"/>
              </w:rPr>
              <w:t>1</w:t>
            </w:r>
            <w:r w:rsidRPr="00C41AC6">
              <w:rPr>
                <w:b w:val="0"/>
                <w:sz w:val="18"/>
                <w:szCs w:val="18"/>
              </w:rPr>
              <w:t>)</w:t>
            </w:r>
          </w:p>
        </w:tc>
        <w:tc>
          <w:tcPr>
            <w:tcW w:w="1043" w:type="pct"/>
          </w:tcPr>
          <w:p w14:paraId="33AB95A5" w14:textId="77777777" w:rsidR="004060EB" w:rsidRDefault="004060EB" w:rsidP="004060EB">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n. assegni di ricerca </w:t>
            </w:r>
          </w:p>
          <w:p w14:paraId="5898A0EC" w14:textId="77777777" w:rsidR="004060EB" w:rsidRPr="00C81B84" w:rsidRDefault="004060EB" w:rsidP="004060EB">
            <w:pPr>
              <w:jc w:val="center"/>
              <w:cnfStyle w:val="100000000000" w:firstRow="1" w:lastRow="0" w:firstColumn="0" w:lastColumn="0" w:oddVBand="0" w:evenVBand="0" w:oddHBand="0" w:evenHBand="0" w:firstRowFirstColumn="0" w:firstRowLastColumn="0" w:lastRowFirstColumn="0" w:lastRowLastColumn="0"/>
              <w:rPr>
                <w:sz w:val="20"/>
                <w:szCs w:val="20"/>
              </w:rPr>
            </w:pPr>
            <w:r w:rsidRPr="00C41AC6">
              <w:rPr>
                <w:b w:val="0"/>
                <w:sz w:val="18"/>
                <w:szCs w:val="18"/>
              </w:rPr>
              <w:t>(biennali)</w:t>
            </w:r>
          </w:p>
        </w:tc>
        <w:tc>
          <w:tcPr>
            <w:tcW w:w="1043" w:type="pct"/>
          </w:tcPr>
          <w:p w14:paraId="72627099" w14:textId="77777777" w:rsidR="004060EB" w:rsidRDefault="004060EB" w:rsidP="004060EB">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 xml:space="preserve">n. assegni di ricerca </w:t>
            </w:r>
          </w:p>
          <w:p w14:paraId="458688E1" w14:textId="77777777" w:rsidR="004060EB" w:rsidRPr="00C81B84" w:rsidRDefault="004060EB" w:rsidP="004060EB">
            <w:pPr>
              <w:jc w:val="center"/>
              <w:cnfStyle w:val="100000000000" w:firstRow="1" w:lastRow="0" w:firstColumn="0" w:lastColumn="0" w:oddVBand="0" w:evenVBand="0" w:oddHBand="0" w:evenHBand="0" w:firstRowFirstColumn="0" w:firstRowLastColumn="0" w:lastRowFirstColumn="0" w:lastRowLastColumn="0"/>
              <w:rPr>
                <w:sz w:val="20"/>
                <w:szCs w:val="20"/>
              </w:rPr>
            </w:pPr>
            <w:r w:rsidRPr="00C41AC6">
              <w:rPr>
                <w:b w:val="0"/>
                <w:sz w:val="18"/>
                <w:szCs w:val="18"/>
              </w:rPr>
              <w:t>(</w:t>
            </w:r>
            <w:r>
              <w:rPr>
                <w:b w:val="0"/>
                <w:sz w:val="18"/>
                <w:szCs w:val="18"/>
              </w:rPr>
              <w:t>triennali</w:t>
            </w:r>
            <w:r w:rsidRPr="00C41AC6">
              <w:rPr>
                <w:b w:val="0"/>
                <w:sz w:val="18"/>
                <w:szCs w:val="18"/>
              </w:rPr>
              <w:t>)</w:t>
            </w:r>
          </w:p>
        </w:tc>
        <w:tc>
          <w:tcPr>
            <w:tcW w:w="1496" w:type="pct"/>
          </w:tcPr>
          <w:p w14:paraId="553DFDC6" w14:textId="77777777" w:rsidR="004060EB" w:rsidRPr="00C81B84" w:rsidRDefault="004060EB" w:rsidP="004060EB">
            <w:pPr>
              <w:jc w:val="center"/>
              <w:cnfStyle w:val="100000000000" w:firstRow="1" w:lastRow="0" w:firstColumn="0" w:lastColumn="0" w:oddVBand="0" w:evenVBand="0" w:oddHBand="0" w:evenHBand="0" w:firstRowFirstColumn="0" w:firstRowLastColumn="0" w:lastRowFirstColumn="0" w:lastRowLastColumn="0"/>
              <w:rPr>
                <w:sz w:val="20"/>
                <w:szCs w:val="20"/>
              </w:rPr>
            </w:pPr>
            <w:r w:rsidRPr="00C81B84">
              <w:rPr>
                <w:sz w:val="20"/>
                <w:szCs w:val="20"/>
              </w:rPr>
              <w:t>Afferenza dipartimentale</w:t>
            </w:r>
          </w:p>
        </w:tc>
      </w:tr>
      <w:tr w:rsidR="004060EB" w:rsidRPr="00C81B84" w14:paraId="617DE5FB" w14:textId="77777777" w:rsidTr="00C55174">
        <w:tc>
          <w:tcPr>
            <w:cnfStyle w:val="001000000000" w:firstRow="0" w:lastRow="0" w:firstColumn="1" w:lastColumn="0" w:oddVBand="0" w:evenVBand="0" w:oddHBand="0" w:evenHBand="0" w:firstRowFirstColumn="0" w:firstRowLastColumn="0" w:lastRowFirstColumn="0" w:lastRowLastColumn="0"/>
            <w:tcW w:w="374" w:type="pct"/>
          </w:tcPr>
          <w:p w14:paraId="3D92EFF4" w14:textId="77777777" w:rsidR="004060EB" w:rsidRPr="00C81B84" w:rsidRDefault="004060EB" w:rsidP="004060EB">
            <w:pPr>
              <w:rPr>
                <w:b w:val="0"/>
                <w:sz w:val="20"/>
                <w:szCs w:val="20"/>
              </w:rPr>
            </w:pPr>
            <w:r w:rsidRPr="00C81B84">
              <w:rPr>
                <w:b w:val="0"/>
                <w:sz w:val="20"/>
                <w:szCs w:val="20"/>
              </w:rPr>
              <w:t>201</w:t>
            </w:r>
            <w:r>
              <w:rPr>
                <w:b w:val="0"/>
                <w:sz w:val="20"/>
                <w:szCs w:val="20"/>
              </w:rPr>
              <w:t>4</w:t>
            </w:r>
          </w:p>
        </w:tc>
        <w:tc>
          <w:tcPr>
            <w:tcW w:w="1043" w:type="pct"/>
          </w:tcPr>
          <w:p w14:paraId="490C46D8"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w:t>
            </w:r>
          </w:p>
        </w:tc>
        <w:tc>
          <w:tcPr>
            <w:tcW w:w="1043" w:type="pct"/>
          </w:tcPr>
          <w:p w14:paraId="7706B930"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043" w:type="pct"/>
          </w:tcPr>
          <w:p w14:paraId="57FB55C8"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496" w:type="pct"/>
          </w:tcPr>
          <w:p w14:paraId="6016B07F" w14:textId="77777777" w:rsidR="004060EB" w:rsidRPr="00C81B84" w:rsidRDefault="004060EB" w:rsidP="004060EB">
            <w:pPr>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Scienze Mediche e Chirurgiche</w:t>
            </w:r>
          </w:p>
        </w:tc>
      </w:tr>
      <w:tr w:rsidR="004060EB" w:rsidRPr="00C81B84" w14:paraId="193E12FA" w14:textId="77777777" w:rsidTr="00C55174">
        <w:tc>
          <w:tcPr>
            <w:cnfStyle w:val="001000000000" w:firstRow="0" w:lastRow="0" w:firstColumn="1" w:lastColumn="0" w:oddVBand="0" w:evenVBand="0" w:oddHBand="0" w:evenHBand="0" w:firstRowFirstColumn="0" w:firstRowLastColumn="0" w:lastRowFirstColumn="0" w:lastRowLastColumn="0"/>
            <w:tcW w:w="374" w:type="pct"/>
          </w:tcPr>
          <w:p w14:paraId="35ECB2F7" w14:textId="77777777" w:rsidR="004060EB" w:rsidRPr="00C81B84" w:rsidRDefault="004060EB" w:rsidP="004060EB">
            <w:pPr>
              <w:rPr>
                <w:b w:val="0"/>
                <w:sz w:val="20"/>
                <w:szCs w:val="20"/>
              </w:rPr>
            </w:pPr>
            <w:r>
              <w:rPr>
                <w:b w:val="0"/>
                <w:sz w:val="20"/>
                <w:szCs w:val="20"/>
              </w:rPr>
              <w:t>2015</w:t>
            </w:r>
          </w:p>
        </w:tc>
        <w:tc>
          <w:tcPr>
            <w:tcW w:w="1043" w:type="pct"/>
          </w:tcPr>
          <w:p w14:paraId="549A6CF8"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w:t>
            </w:r>
          </w:p>
        </w:tc>
        <w:tc>
          <w:tcPr>
            <w:tcW w:w="1043" w:type="pct"/>
          </w:tcPr>
          <w:p w14:paraId="43534B9F"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w:t>
            </w:r>
          </w:p>
        </w:tc>
        <w:tc>
          <w:tcPr>
            <w:tcW w:w="1043" w:type="pct"/>
          </w:tcPr>
          <w:p w14:paraId="6D88F152"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496" w:type="pct"/>
          </w:tcPr>
          <w:p w14:paraId="399EB978" w14:textId="77777777" w:rsidR="004060EB" w:rsidRPr="00C81B84" w:rsidRDefault="004060EB" w:rsidP="004060EB">
            <w:pPr>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Scienze Mediche e Chirurgiche</w:t>
            </w:r>
          </w:p>
        </w:tc>
      </w:tr>
      <w:tr w:rsidR="004060EB" w:rsidRPr="00C81B84" w14:paraId="3D911EE6" w14:textId="77777777" w:rsidTr="00C55174">
        <w:tc>
          <w:tcPr>
            <w:cnfStyle w:val="001000000000" w:firstRow="0" w:lastRow="0" w:firstColumn="1" w:lastColumn="0" w:oddVBand="0" w:evenVBand="0" w:oddHBand="0" w:evenHBand="0" w:firstRowFirstColumn="0" w:firstRowLastColumn="0" w:lastRowFirstColumn="0" w:lastRowLastColumn="0"/>
            <w:tcW w:w="374" w:type="pct"/>
          </w:tcPr>
          <w:p w14:paraId="7D6AC740" w14:textId="77777777" w:rsidR="004060EB" w:rsidRPr="00C81B84" w:rsidRDefault="004060EB" w:rsidP="004060EB">
            <w:pPr>
              <w:rPr>
                <w:b w:val="0"/>
                <w:sz w:val="20"/>
                <w:szCs w:val="20"/>
              </w:rPr>
            </w:pPr>
            <w:r>
              <w:rPr>
                <w:b w:val="0"/>
                <w:sz w:val="20"/>
                <w:szCs w:val="20"/>
              </w:rPr>
              <w:t>2016</w:t>
            </w:r>
          </w:p>
        </w:tc>
        <w:tc>
          <w:tcPr>
            <w:tcW w:w="1043" w:type="pct"/>
          </w:tcPr>
          <w:p w14:paraId="046AD891"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7</w:t>
            </w:r>
          </w:p>
        </w:tc>
        <w:tc>
          <w:tcPr>
            <w:tcW w:w="1043" w:type="pct"/>
          </w:tcPr>
          <w:p w14:paraId="1202DEF6"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w:t>
            </w:r>
          </w:p>
        </w:tc>
        <w:tc>
          <w:tcPr>
            <w:tcW w:w="1043" w:type="pct"/>
          </w:tcPr>
          <w:p w14:paraId="13304442"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w:t>
            </w:r>
          </w:p>
        </w:tc>
        <w:tc>
          <w:tcPr>
            <w:tcW w:w="1496" w:type="pct"/>
          </w:tcPr>
          <w:p w14:paraId="3DB756FE" w14:textId="77777777" w:rsidR="004060EB" w:rsidRPr="00C81B84" w:rsidRDefault="004060EB" w:rsidP="004060EB">
            <w:pPr>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Scienze Mediche e Chirurgiche</w:t>
            </w:r>
          </w:p>
        </w:tc>
      </w:tr>
      <w:tr w:rsidR="004060EB" w:rsidRPr="00C81B84" w14:paraId="6FB03014" w14:textId="77777777" w:rsidTr="00C55174">
        <w:tc>
          <w:tcPr>
            <w:cnfStyle w:val="001000000000" w:firstRow="0" w:lastRow="0" w:firstColumn="1" w:lastColumn="0" w:oddVBand="0" w:evenVBand="0" w:oddHBand="0" w:evenHBand="0" w:firstRowFirstColumn="0" w:firstRowLastColumn="0" w:lastRowFirstColumn="0" w:lastRowLastColumn="0"/>
            <w:tcW w:w="374" w:type="pct"/>
          </w:tcPr>
          <w:p w14:paraId="035B221E" w14:textId="77777777" w:rsidR="004060EB" w:rsidRPr="00C81B84" w:rsidRDefault="004060EB" w:rsidP="004060EB">
            <w:pPr>
              <w:rPr>
                <w:b w:val="0"/>
                <w:sz w:val="20"/>
                <w:szCs w:val="20"/>
              </w:rPr>
            </w:pPr>
            <w:r>
              <w:rPr>
                <w:b w:val="0"/>
                <w:sz w:val="20"/>
                <w:szCs w:val="20"/>
              </w:rPr>
              <w:t>2017</w:t>
            </w:r>
          </w:p>
        </w:tc>
        <w:tc>
          <w:tcPr>
            <w:tcW w:w="1043" w:type="pct"/>
          </w:tcPr>
          <w:p w14:paraId="5A389417"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2</w:t>
            </w:r>
          </w:p>
        </w:tc>
        <w:tc>
          <w:tcPr>
            <w:tcW w:w="1043" w:type="pct"/>
          </w:tcPr>
          <w:p w14:paraId="4796233A"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043" w:type="pct"/>
          </w:tcPr>
          <w:p w14:paraId="65D23EFC"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96" w:type="pct"/>
          </w:tcPr>
          <w:p w14:paraId="4DC73E5C" w14:textId="77777777" w:rsidR="004060EB" w:rsidRPr="00C81B84" w:rsidRDefault="004060EB" w:rsidP="004060EB">
            <w:pPr>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Scienze Mediche e Chirurgiche</w:t>
            </w:r>
          </w:p>
        </w:tc>
      </w:tr>
      <w:tr w:rsidR="004060EB" w:rsidRPr="00C81B84" w14:paraId="50608515" w14:textId="77777777" w:rsidTr="00C55174">
        <w:tc>
          <w:tcPr>
            <w:cnfStyle w:val="001000000000" w:firstRow="0" w:lastRow="0" w:firstColumn="1" w:lastColumn="0" w:oddVBand="0" w:evenVBand="0" w:oddHBand="0" w:evenHBand="0" w:firstRowFirstColumn="0" w:firstRowLastColumn="0" w:lastRowFirstColumn="0" w:lastRowLastColumn="0"/>
            <w:tcW w:w="374" w:type="pct"/>
          </w:tcPr>
          <w:p w14:paraId="5531553E" w14:textId="77777777" w:rsidR="004060EB" w:rsidRPr="00C81B84" w:rsidRDefault="004060EB" w:rsidP="004060EB">
            <w:pPr>
              <w:rPr>
                <w:b w:val="0"/>
                <w:sz w:val="20"/>
                <w:szCs w:val="20"/>
              </w:rPr>
            </w:pPr>
            <w:r>
              <w:rPr>
                <w:b w:val="0"/>
                <w:sz w:val="20"/>
                <w:szCs w:val="20"/>
              </w:rPr>
              <w:t>2018</w:t>
            </w:r>
          </w:p>
        </w:tc>
        <w:tc>
          <w:tcPr>
            <w:tcW w:w="1043" w:type="pct"/>
          </w:tcPr>
          <w:p w14:paraId="60A00D9A"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w:t>
            </w:r>
          </w:p>
        </w:tc>
        <w:tc>
          <w:tcPr>
            <w:tcW w:w="1043" w:type="pct"/>
          </w:tcPr>
          <w:p w14:paraId="7736C43A"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w:t>
            </w:r>
          </w:p>
        </w:tc>
        <w:tc>
          <w:tcPr>
            <w:tcW w:w="1043" w:type="pct"/>
          </w:tcPr>
          <w:p w14:paraId="0B12EBDF"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96" w:type="pct"/>
          </w:tcPr>
          <w:p w14:paraId="6FEF74CB" w14:textId="77777777" w:rsidR="004060EB" w:rsidRPr="00C81B84" w:rsidRDefault="004060EB" w:rsidP="004060EB">
            <w:pPr>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Scienze Mediche e Chirurgiche</w:t>
            </w:r>
          </w:p>
        </w:tc>
      </w:tr>
      <w:tr w:rsidR="004060EB" w:rsidRPr="00C81B84" w14:paraId="2FC7A049" w14:textId="77777777" w:rsidTr="00C55174">
        <w:tc>
          <w:tcPr>
            <w:cnfStyle w:val="001000000000" w:firstRow="0" w:lastRow="0" w:firstColumn="1" w:lastColumn="0" w:oddVBand="0" w:evenVBand="0" w:oddHBand="0" w:evenHBand="0" w:firstRowFirstColumn="0" w:firstRowLastColumn="0" w:lastRowFirstColumn="0" w:lastRowLastColumn="0"/>
            <w:tcW w:w="374" w:type="pct"/>
          </w:tcPr>
          <w:p w14:paraId="21DE61DA" w14:textId="77777777" w:rsidR="004060EB" w:rsidRPr="00C81B84" w:rsidRDefault="004060EB" w:rsidP="004060EB">
            <w:pPr>
              <w:rPr>
                <w:b w:val="0"/>
                <w:sz w:val="20"/>
                <w:szCs w:val="20"/>
              </w:rPr>
            </w:pPr>
            <w:r>
              <w:rPr>
                <w:b w:val="0"/>
                <w:sz w:val="20"/>
                <w:szCs w:val="20"/>
              </w:rPr>
              <w:t>2019</w:t>
            </w:r>
          </w:p>
        </w:tc>
        <w:tc>
          <w:tcPr>
            <w:tcW w:w="1043" w:type="pct"/>
          </w:tcPr>
          <w:p w14:paraId="6B5CBF42"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w:t>
            </w:r>
          </w:p>
        </w:tc>
        <w:tc>
          <w:tcPr>
            <w:tcW w:w="1043" w:type="pct"/>
          </w:tcPr>
          <w:p w14:paraId="602249BA"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043" w:type="pct"/>
          </w:tcPr>
          <w:p w14:paraId="1E733D10"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96" w:type="pct"/>
          </w:tcPr>
          <w:p w14:paraId="45FA5625" w14:textId="77777777" w:rsidR="004060EB" w:rsidRPr="00C81B84" w:rsidRDefault="004060EB" w:rsidP="004060EB">
            <w:pPr>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Scienze Mediche e Chirurgiche</w:t>
            </w:r>
          </w:p>
        </w:tc>
      </w:tr>
      <w:tr w:rsidR="004060EB" w:rsidRPr="00C81B84" w14:paraId="0426741A" w14:textId="77777777" w:rsidTr="00C55174">
        <w:tc>
          <w:tcPr>
            <w:cnfStyle w:val="001000000000" w:firstRow="0" w:lastRow="0" w:firstColumn="1" w:lastColumn="0" w:oddVBand="0" w:evenVBand="0" w:oddHBand="0" w:evenHBand="0" w:firstRowFirstColumn="0" w:firstRowLastColumn="0" w:lastRowFirstColumn="0" w:lastRowLastColumn="0"/>
            <w:tcW w:w="374" w:type="pct"/>
          </w:tcPr>
          <w:p w14:paraId="185CD801" w14:textId="77777777" w:rsidR="004060EB" w:rsidRPr="00C81B84" w:rsidRDefault="004060EB" w:rsidP="004060EB">
            <w:pPr>
              <w:rPr>
                <w:b w:val="0"/>
                <w:sz w:val="20"/>
                <w:szCs w:val="20"/>
              </w:rPr>
            </w:pPr>
            <w:r>
              <w:rPr>
                <w:b w:val="0"/>
                <w:sz w:val="20"/>
                <w:szCs w:val="20"/>
              </w:rPr>
              <w:lastRenderedPageBreak/>
              <w:t>2020</w:t>
            </w:r>
          </w:p>
        </w:tc>
        <w:tc>
          <w:tcPr>
            <w:tcW w:w="1043" w:type="pct"/>
          </w:tcPr>
          <w:p w14:paraId="3CD75CC7"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w:t>
            </w:r>
          </w:p>
        </w:tc>
        <w:tc>
          <w:tcPr>
            <w:tcW w:w="1043" w:type="pct"/>
          </w:tcPr>
          <w:p w14:paraId="2D0F23E6"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043" w:type="pct"/>
          </w:tcPr>
          <w:p w14:paraId="38E0EDB8" w14:textId="77777777" w:rsidR="004060EB" w:rsidRPr="00C81B84" w:rsidRDefault="004060EB" w:rsidP="004060EB">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96" w:type="pct"/>
          </w:tcPr>
          <w:p w14:paraId="280C8A68" w14:textId="77777777" w:rsidR="004060EB" w:rsidRPr="00C81B84" w:rsidRDefault="004060EB" w:rsidP="004060EB">
            <w:pPr>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Scienze Mediche e Chirurgiche</w:t>
            </w:r>
          </w:p>
        </w:tc>
      </w:tr>
      <w:tr w:rsidR="004060EB" w:rsidRPr="00983B6E" w14:paraId="579693C9" w14:textId="77777777" w:rsidTr="00C55174">
        <w:tc>
          <w:tcPr>
            <w:cnfStyle w:val="001000000000" w:firstRow="0" w:lastRow="0" w:firstColumn="1" w:lastColumn="0" w:oddVBand="0" w:evenVBand="0" w:oddHBand="0" w:evenHBand="0" w:firstRowFirstColumn="0" w:firstRowLastColumn="0" w:lastRowFirstColumn="0" w:lastRowLastColumn="0"/>
            <w:tcW w:w="374" w:type="pct"/>
          </w:tcPr>
          <w:p w14:paraId="5240C563" w14:textId="77777777" w:rsidR="004060EB" w:rsidRPr="00983B6E" w:rsidRDefault="004060EB" w:rsidP="004060EB">
            <w:pPr>
              <w:rPr>
                <w:sz w:val="20"/>
                <w:szCs w:val="20"/>
              </w:rPr>
            </w:pPr>
          </w:p>
        </w:tc>
        <w:tc>
          <w:tcPr>
            <w:tcW w:w="1043" w:type="pct"/>
          </w:tcPr>
          <w:p w14:paraId="19E14CCC" w14:textId="77777777" w:rsidR="004060EB" w:rsidRPr="00983B6E" w:rsidRDefault="004060EB" w:rsidP="004060EB">
            <w:pPr>
              <w:jc w:val="cente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29</w:t>
            </w:r>
          </w:p>
        </w:tc>
        <w:tc>
          <w:tcPr>
            <w:tcW w:w="1043" w:type="pct"/>
          </w:tcPr>
          <w:p w14:paraId="734BDBD0" w14:textId="77777777" w:rsidR="004060EB" w:rsidRPr="00983B6E" w:rsidRDefault="004060EB" w:rsidP="004060EB">
            <w:pPr>
              <w:jc w:val="cente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4</w:t>
            </w:r>
          </w:p>
        </w:tc>
        <w:tc>
          <w:tcPr>
            <w:tcW w:w="1043" w:type="pct"/>
          </w:tcPr>
          <w:p w14:paraId="403CB31F" w14:textId="77777777" w:rsidR="004060EB" w:rsidRPr="00983B6E" w:rsidRDefault="004060EB" w:rsidP="004060EB">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1</w:t>
            </w:r>
          </w:p>
        </w:tc>
        <w:tc>
          <w:tcPr>
            <w:tcW w:w="1496" w:type="pct"/>
          </w:tcPr>
          <w:p w14:paraId="73B09023" w14:textId="77777777" w:rsidR="004060EB" w:rsidRPr="00983B6E" w:rsidRDefault="004060EB" w:rsidP="004060EB">
            <w:pPr>
              <w:jc w:val="both"/>
              <w:cnfStyle w:val="000000000000" w:firstRow="0" w:lastRow="0" w:firstColumn="0" w:lastColumn="0" w:oddVBand="0" w:evenVBand="0" w:oddHBand="0" w:evenHBand="0" w:firstRowFirstColumn="0" w:firstRowLastColumn="0" w:lastRowFirstColumn="0" w:lastRowLastColumn="0"/>
              <w:rPr>
                <w:b/>
                <w:sz w:val="20"/>
                <w:szCs w:val="20"/>
              </w:rPr>
            </w:pPr>
          </w:p>
        </w:tc>
      </w:tr>
    </w:tbl>
    <w:p w14:paraId="52846A18" w14:textId="77777777" w:rsidR="007945B9" w:rsidRPr="00FF6089" w:rsidRDefault="007945B9" w:rsidP="007945B9">
      <w:pPr>
        <w:autoSpaceDE w:val="0"/>
        <w:autoSpaceDN w:val="0"/>
        <w:adjustRightInd w:val="0"/>
        <w:jc w:val="both"/>
      </w:pPr>
      <w:r w:rsidRPr="00FF6089">
        <w:t>Il Dipartimento partecipa attivamente alla formazione medico ‐ specialistica delle Scuole di Specializzazione di Area Medica e Chirurgica e organizza master e corsi di perfezionamento finalizzati a realizzare la formazione di alto profilo per le professionalità chiamate a operare nella sanità. Il tutto nell’ottica di una costante integrazione tra attività didattiche, ricerca scientifica e assistenza clinica che costituisce l’irrinunciabile specificità della formazione universitaria di area medica e sanitaria. Di seguito sono riportati i dati relativi al personale di ricerca non strutturato e in alta formazione.</w:t>
      </w:r>
    </w:p>
    <w:p w14:paraId="3CE709C4" w14:textId="77777777" w:rsidR="007945B9" w:rsidRPr="00F14436" w:rsidRDefault="007945B9" w:rsidP="007945B9">
      <w:pPr>
        <w:autoSpaceDE w:val="0"/>
        <w:autoSpaceDN w:val="0"/>
        <w:adjustRightInd w:val="0"/>
        <w:jc w:val="both"/>
        <w:rPr>
          <w:rFonts w:ascii="Calibri" w:hAnsi="Calibri" w:cs="Calibri"/>
          <w:sz w:val="20"/>
          <w:szCs w:val="20"/>
        </w:rPr>
      </w:pPr>
    </w:p>
    <w:p w14:paraId="066E6A7D" w14:textId="0F0CC626" w:rsidR="007945B9" w:rsidRPr="00F14436" w:rsidRDefault="007945B9" w:rsidP="007945B9">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sidR="00C55174">
        <w:rPr>
          <w:rFonts w:ascii="Calibri" w:hAnsi="Calibri" w:cs="Calibri"/>
          <w:sz w:val="20"/>
          <w:szCs w:val="20"/>
        </w:rPr>
        <w:t>9</w:t>
      </w:r>
      <w:r w:rsidRPr="00F14436">
        <w:rPr>
          <w:rFonts w:ascii="Calibri" w:hAnsi="Calibri" w:cs="Calibri"/>
          <w:sz w:val="20"/>
          <w:szCs w:val="20"/>
        </w:rPr>
        <w:t xml:space="preserve"> – Scuole di Specializzazione di Area Medica</w:t>
      </w:r>
    </w:p>
    <w:tbl>
      <w:tblPr>
        <w:tblStyle w:val="Tabellagriglia1chiara-colore4"/>
        <w:tblW w:w="5000" w:type="pct"/>
        <w:tblLook w:val="04A0" w:firstRow="1" w:lastRow="0" w:firstColumn="1" w:lastColumn="0" w:noHBand="0" w:noVBand="1"/>
      </w:tblPr>
      <w:tblGrid>
        <w:gridCol w:w="4200"/>
        <w:gridCol w:w="2590"/>
        <w:gridCol w:w="2959"/>
        <w:gridCol w:w="1251"/>
        <w:gridCol w:w="1317"/>
        <w:gridCol w:w="1959"/>
      </w:tblGrid>
      <w:tr w:rsidR="00CE2245" w:rsidRPr="00DF36C3" w14:paraId="56955F01" w14:textId="5F18624C" w:rsidTr="00F05A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2" w:type="pct"/>
            <w:noWrap/>
            <w:vAlign w:val="center"/>
          </w:tcPr>
          <w:p w14:paraId="54F7FF6C" w14:textId="77777777" w:rsidR="00CE2245" w:rsidRPr="00DF36C3" w:rsidRDefault="00CE2245" w:rsidP="004A0365">
            <w:pPr>
              <w:jc w:val="center"/>
              <w:rPr>
                <w:color w:val="000000"/>
                <w:sz w:val="18"/>
                <w:szCs w:val="18"/>
              </w:rPr>
            </w:pPr>
            <w:r w:rsidRPr="00DF36C3">
              <w:rPr>
                <w:color w:val="000000"/>
                <w:sz w:val="18"/>
                <w:szCs w:val="18"/>
              </w:rPr>
              <w:t>Scuola di Specializzazione</w:t>
            </w:r>
          </w:p>
        </w:tc>
        <w:tc>
          <w:tcPr>
            <w:tcW w:w="1013" w:type="pct"/>
            <w:noWrap/>
            <w:vAlign w:val="center"/>
          </w:tcPr>
          <w:p w14:paraId="490EAD0C" w14:textId="77777777" w:rsidR="00CE2245" w:rsidRPr="00DF36C3" w:rsidRDefault="00CE2245" w:rsidP="004A0365">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Dipartimento di Area Medica</w:t>
            </w:r>
          </w:p>
        </w:tc>
        <w:tc>
          <w:tcPr>
            <w:tcW w:w="1142" w:type="pct"/>
            <w:vAlign w:val="center"/>
          </w:tcPr>
          <w:p w14:paraId="531184E4" w14:textId="77777777" w:rsidR="00CE2245" w:rsidRPr="00DF36C3" w:rsidRDefault="00CE2245" w:rsidP="004A0365">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Classe</w:t>
            </w:r>
          </w:p>
        </w:tc>
        <w:tc>
          <w:tcPr>
            <w:tcW w:w="544" w:type="pct"/>
          </w:tcPr>
          <w:p w14:paraId="05DCF800" w14:textId="2CD3BD01" w:rsidR="00CE2245" w:rsidRPr="00DF36C3" w:rsidRDefault="00CE2245" w:rsidP="004A0365">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Anni di corso</w:t>
            </w:r>
          </w:p>
        </w:tc>
        <w:tc>
          <w:tcPr>
            <w:tcW w:w="544" w:type="pct"/>
            <w:vAlign w:val="center"/>
          </w:tcPr>
          <w:p w14:paraId="62240F5E" w14:textId="1183BC56" w:rsidR="00CE2245" w:rsidRPr="00DF36C3" w:rsidRDefault="00CE2245" w:rsidP="004A0365">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Specializzandi</w:t>
            </w:r>
          </w:p>
          <w:p w14:paraId="1C6E829C" w14:textId="77777777" w:rsidR="00CE2245" w:rsidRPr="00DF36C3" w:rsidRDefault="00CE2245" w:rsidP="004A0365">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(n.)</w:t>
            </w:r>
          </w:p>
        </w:tc>
        <w:tc>
          <w:tcPr>
            <w:tcW w:w="815" w:type="pct"/>
          </w:tcPr>
          <w:p w14:paraId="457FED7A" w14:textId="0DB51584" w:rsidR="00CE2245" w:rsidRPr="00DF36C3" w:rsidRDefault="00CE2245" w:rsidP="004A0365">
            <w:pPr>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Didattica</w:t>
            </w:r>
            <w:r w:rsidR="001439C2">
              <w:rPr>
                <w:color w:val="000000"/>
                <w:sz w:val="18"/>
                <w:szCs w:val="18"/>
              </w:rPr>
              <w:t xml:space="preserve"> Frontale (CFU)</w:t>
            </w:r>
          </w:p>
        </w:tc>
      </w:tr>
      <w:tr w:rsidR="00CE2245" w:rsidRPr="00DF36C3" w14:paraId="10AE0423" w14:textId="57C6426D"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3B6A9C61" w14:textId="77777777" w:rsidR="00CE2245" w:rsidRPr="00DF36C3" w:rsidRDefault="00CE2245" w:rsidP="004A0365">
            <w:pPr>
              <w:rPr>
                <w:b w:val="0"/>
                <w:color w:val="000000"/>
                <w:sz w:val="18"/>
                <w:szCs w:val="18"/>
              </w:rPr>
            </w:pPr>
            <w:r w:rsidRPr="00DF36C3">
              <w:rPr>
                <w:b w:val="0"/>
                <w:color w:val="000000"/>
                <w:sz w:val="18"/>
                <w:szCs w:val="18"/>
              </w:rPr>
              <w:t>Anestesia Rianimazione, Terapia Intensiva e del dolore</w:t>
            </w:r>
          </w:p>
        </w:tc>
        <w:tc>
          <w:tcPr>
            <w:tcW w:w="1013" w:type="pct"/>
            <w:noWrap/>
            <w:vAlign w:val="center"/>
            <w:hideMark/>
          </w:tcPr>
          <w:p w14:paraId="03FE081D"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Scienze Mediche e Chirurgiche</w:t>
            </w:r>
          </w:p>
        </w:tc>
        <w:tc>
          <w:tcPr>
            <w:tcW w:w="1142" w:type="pct"/>
            <w:vAlign w:val="center"/>
          </w:tcPr>
          <w:p w14:paraId="4389EFF7"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Servizi clinici specialistici</w:t>
            </w:r>
          </w:p>
        </w:tc>
        <w:tc>
          <w:tcPr>
            <w:tcW w:w="544" w:type="pct"/>
          </w:tcPr>
          <w:p w14:paraId="1909E04B" w14:textId="3F8C333E"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4</w:t>
            </w:r>
          </w:p>
        </w:tc>
        <w:tc>
          <w:tcPr>
            <w:tcW w:w="544" w:type="pct"/>
            <w:vAlign w:val="center"/>
          </w:tcPr>
          <w:p w14:paraId="1DC7AFBF" w14:textId="0922D9CA"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61</w:t>
            </w:r>
          </w:p>
        </w:tc>
        <w:tc>
          <w:tcPr>
            <w:tcW w:w="815" w:type="pct"/>
          </w:tcPr>
          <w:p w14:paraId="6BEF3905" w14:textId="70B9EF42"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57</w:t>
            </w:r>
          </w:p>
        </w:tc>
      </w:tr>
      <w:tr w:rsidR="00CE2245" w:rsidRPr="00DF36C3" w14:paraId="0C060EB3" w14:textId="536B6475"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7EE16CB5" w14:textId="77777777" w:rsidR="00CE2245" w:rsidRPr="00DF36C3" w:rsidRDefault="00CE2245" w:rsidP="004A0365">
            <w:pPr>
              <w:rPr>
                <w:b w:val="0"/>
                <w:color w:val="000000"/>
                <w:sz w:val="18"/>
                <w:szCs w:val="18"/>
              </w:rPr>
            </w:pPr>
            <w:r w:rsidRPr="00DF36C3">
              <w:rPr>
                <w:b w:val="0"/>
                <w:color w:val="000000"/>
                <w:sz w:val="18"/>
                <w:szCs w:val="18"/>
              </w:rPr>
              <w:t>Chirurgia Generale</w:t>
            </w:r>
          </w:p>
        </w:tc>
        <w:tc>
          <w:tcPr>
            <w:tcW w:w="1013" w:type="pct"/>
            <w:noWrap/>
            <w:vAlign w:val="center"/>
            <w:hideMark/>
          </w:tcPr>
          <w:p w14:paraId="29144C39"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sz w:val="18"/>
                <w:szCs w:val="18"/>
              </w:rPr>
            </w:pPr>
            <w:r w:rsidRPr="00DF36C3">
              <w:rPr>
                <w:color w:val="000000"/>
                <w:sz w:val="18"/>
                <w:szCs w:val="18"/>
              </w:rPr>
              <w:t>Scienze Mediche e Chirurgiche</w:t>
            </w:r>
          </w:p>
        </w:tc>
        <w:tc>
          <w:tcPr>
            <w:tcW w:w="1142" w:type="pct"/>
            <w:vAlign w:val="center"/>
          </w:tcPr>
          <w:p w14:paraId="0ABCF2EA"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Chirurgie generali e specialistiche</w:t>
            </w:r>
          </w:p>
        </w:tc>
        <w:tc>
          <w:tcPr>
            <w:tcW w:w="544" w:type="pct"/>
          </w:tcPr>
          <w:p w14:paraId="16505BB7" w14:textId="1111B48A"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6</w:t>
            </w:r>
          </w:p>
        </w:tc>
        <w:tc>
          <w:tcPr>
            <w:tcW w:w="544" w:type="pct"/>
            <w:vAlign w:val="center"/>
          </w:tcPr>
          <w:p w14:paraId="0DBFA412" w14:textId="2AEE62C8"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sidRPr="00DF36C3">
              <w:rPr>
                <w:sz w:val="18"/>
                <w:szCs w:val="18"/>
              </w:rPr>
              <w:t>13</w:t>
            </w:r>
          </w:p>
        </w:tc>
        <w:tc>
          <w:tcPr>
            <w:tcW w:w="815" w:type="pct"/>
          </w:tcPr>
          <w:p w14:paraId="59F9CF38" w14:textId="6A52B1AB"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60</w:t>
            </w:r>
          </w:p>
        </w:tc>
      </w:tr>
      <w:tr w:rsidR="00CE2245" w:rsidRPr="00DF36C3" w14:paraId="63777CE2" w14:textId="5F8F74B4"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5F6E996E" w14:textId="77777777" w:rsidR="00CE2245" w:rsidRPr="00DF36C3" w:rsidRDefault="00CE2245" w:rsidP="004A0365">
            <w:pPr>
              <w:rPr>
                <w:b w:val="0"/>
                <w:color w:val="000000"/>
                <w:sz w:val="18"/>
                <w:szCs w:val="18"/>
              </w:rPr>
            </w:pPr>
            <w:r w:rsidRPr="00DF36C3">
              <w:rPr>
                <w:b w:val="0"/>
                <w:color w:val="000000"/>
                <w:sz w:val="18"/>
                <w:szCs w:val="18"/>
              </w:rPr>
              <w:t>Geriatria</w:t>
            </w:r>
          </w:p>
        </w:tc>
        <w:tc>
          <w:tcPr>
            <w:tcW w:w="1013" w:type="pct"/>
            <w:noWrap/>
            <w:vAlign w:val="center"/>
            <w:hideMark/>
          </w:tcPr>
          <w:p w14:paraId="3100F7D7"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sz w:val="18"/>
                <w:szCs w:val="18"/>
              </w:rPr>
            </w:pPr>
            <w:r w:rsidRPr="00DF36C3">
              <w:rPr>
                <w:color w:val="000000"/>
                <w:sz w:val="18"/>
                <w:szCs w:val="18"/>
              </w:rPr>
              <w:t>Scienze Mediche e Chirurgiche</w:t>
            </w:r>
          </w:p>
        </w:tc>
        <w:tc>
          <w:tcPr>
            <w:tcW w:w="1142" w:type="pct"/>
            <w:vAlign w:val="center"/>
          </w:tcPr>
          <w:p w14:paraId="0D30B5A5"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generale e specialistica</w:t>
            </w:r>
          </w:p>
        </w:tc>
        <w:tc>
          <w:tcPr>
            <w:tcW w:w="544" w:type="pct"/>
          </w:tcPr>
          <w:p w14:paraId="2B37D815" w14:textId="384ABAE3"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w:t>
            </w:r>
          </w:p>
        </w:tc>
        <w:tc>
          <w:tcPr>
            <w:tcW w:w="544" w:type="pct"/>
            <w:vAlign w:val="center"/>
          </w:tcPr>
          <w:p w14:paraId="20B539CF" w14:textId="23DB32C8"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sidRPr="00DF36C3">
              <w:rPr>
                <w:sz w:val="18"/>
                <w:szCs w:val="18"/>
              </w:rPr>
              <w:t>20</w:t>
            </w:r>
          </w:p>
        </w:tc>
        <w:tc>
          <w:tcPr>
            <w:tcW w:w="815" w:type="pct"/>
          </w:tcPr>
          <w:p w14:paraId="1D7D03AC" w14:textId="49506846"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57</w:t>
            </w:r>
          </w:p>
        </w:tc>
      </w:tr>
      <w:tr w:rsidR="00CE2245" w:rsidRPr="00DF36C3" w14:paraId="0924982D" w14:textId="60028EA3"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79FEDD43" w14:textId="77777777" w:rsidR="00CE2245" w:rsidRPr="00DF36C3" w:rsidRDefault="00CE2245" w:rsidP="004A0365">
            <w:pPr>
              <w:rPr>
                <w:b w:val="0"/>
                <w:color w:val="000000"/>
                <w:sz w:val="18"/>
                <w:szCs w:val="18"/>
              </w:rPr>
            </w:pPr>
            <w:r w:rsidRPr="00DF36C3">
              <w:rPr>
                <w:b w:val="0"/>
                <w:color w:val="000000"/>
                <w:sz w:val="18"/>
                <w:szCs w:val="18"/>
              </w:rPr>
              <w:t>Ginecologia ed Ostetricia</w:t>
            </w:r>
          </w:p>
        </w:tc>
        <w:tc>
          <w:tcPr>
            <w:tcW w:w="1013" w:type="pct"/>
            <w:noWrap/>
            <w:vAlign w:val="center"/>
            <w:hideMark/>
          </w:tcPr>
          <w:p w14:paraId="417B5A83"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sz w:val="18"/>
                <w:szCs w:val="18"/>
              </w:rPr>
            </w:pPr>
            <w:r w:rsidRPr="00DF36C3">
              <w:rPr>
                <w:color w:val="000000"/>
                <w:sz w:val="18"/>
                <w:szCs w:val="18"/>
              </w:rPr>
              <w:t>Scienze Mediche e Chirurgiche</w:t>
            </w:r>
          </w:p>
        </w:tc>
        <w:tc>
          <w:tcPr>
            <w:tcW w:w="1142" w:type="pct"/>
            <w:vAlign w:val="center"/>
          </w:tcPr>
          <w:p w14:paraId="344C2124"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Chirurgie generali e specialistiche</w:t>
            </w:r>
          </w:p>
        </w:tc>
        <w:tc>
          <w:tcPr>
            <w:tcW w:w="544" w:type="pct"/>
          </w:tcPr>
          <w:p w14:paraId="1E4788BB" w14:textId="6F47DF4E"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w:t>
            </w:r>
          </w:p>
        </w:tc>
        <w:tc>
          <w:tcPr>
            <w:tcW w:w="544" w:type="pct"/>
            <w:vAlign w:val="center"/>
          </w:tcPr>
          <w:p w14:paraId="67A03BD7" w14:textId="186964AA"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sidRPr="00DF36C3">
              <w:rPr>
                <w:sz w:val="18"/>
                <w:szCs w:val="18"/>
              </w:rPr>
              <w:t>6</w:t>
            </w:r>
          </w:p>
        </w:tc>
        <w:tc>
          <w:tcPr>
            <w:tcW w:w="815" w:type="pct"/>
          </w:tcPr>
          <w:p w14:paraId="5D26E30C" w14:textId="6F512C98"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60</w:t>
            </w:r>
          </w:p>
        </w:tc>
      </w:tr>
      <w:tr w:rsidR="00CE2245" w:rsidRPr="00DF36C3" w14:paraId="652FD1C8" w14:textId="37E1296A"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5BEEAD7E" w14:textId="77777777" w:rsidR="00CE2245" w:rsidRPr="00DF36C3" w:rsidRDefault="00CE2245" w:rsidP="004A0365">
            <w:pPr>
              <w:rPr>
                <w:b w:val="0"/>
                <w:color w:val="000000"/>
                <w:sz w:val="18"/>
                <w:szCs w:val="18"/>
              </w:rPr>
            </w:pPr>
            <w:r w:rsidRPr="00DF36C3">
              <w:rPr>
                <w:b w:val="0"/>
                <w:color w:val="000000"/>
                <w:sz w:val="18"/>
                <w:szCs w:val="18"/>
              </w:rPr>
              <w:t>Igiene e medicina preventiva</w:t>
            </w:r>
          </w:p>
        </w:tc>
        <w:tc>
          <w:tcPr>
            <w:tcW w:w="1013" w:type="pct"/>
            <w:noWrap/>
            <w:vAlign w:val="center"/>
            <w:hideMark/>
          </w:tcPr>
          <w:p w14:paraId="6E82AEFC"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sz w:val="18"/>
                <w:szCs w:val="18"/>
              </w:rPr>
            </w:pPr>
            <w:r w:rsidRPr="00DF36C3">
              <w:rPr>
                <w:color w:val="000000"/>
                <w:sz w:val="18"/>
                <w:szCs w:val="18"/>
              </w:rPr>
              <w:t>Scienze Mediche e Chirurgiche</w:t>
            </w:r>
          </w:p>
        </w:tc>
        <w:tc>
          <w:tcPr>
            <w:tcW w:w="1142" w:type="pct"/>
            <w:vAlign w:val="center"/>
          </w:tcPr>
          <w:p w14:paraId="267FEF30"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sanità pubblica</w:t>
            </w:r>
          </w:p>
        </w:tc>
        <w:tc>
          <w:tcPr>
            <w:tcW w:w="544" w:type="pct"/>
          </w:tcPr>
          <w:p w14:paraId="11A7AE0D" w14:textId="4BB56083"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w:t>
            </w:r>
          </w:p>
        </w:tc>
        <w:tc>
          <w:tcPr>
            <w:tcW w:w="544" w:type="pct"/>
            <w:vAlign w:val="center"/>
          </w:tcPr>
          <w:p w14:paraId="1507BECF" w14:textId="39551F89"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sidRPr="00DF36C3">
              <w:rPr>
                <w:sz w:val="18"/>
                <w:szCs w:val="18"/>
              </w:rPr>
              <w:t>5</w:t>
            </w:r>
          </w:p>
        </w:tc>
        <w:tc>
          <w:tcPr>
            <w:tcW w:w="815" w:type="pct"/>
          </w:tcPr>
          <w:p w14:paraId="53FE8A1E" w14:textId="6EB2B9D8"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57</w:t>
            </w:r>
          </w:p>
        </w:tc>
      </w:tr>
      <w:tr w:rsidR="00CE2245" w:rsidRPr="00DF36C3" w14:paraId="3F092C4F" w14:textId="67058D18"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768FC38A" w14:textId="77777777" w:rsidR="00CE2245" w:rsidRPr="00DF36C3" w:rsidRDefault="00CE2245" w:rsidP="004A0365">
            <w:pPr>
              <w:rPr>
                <w:b w:val="0"/>
                <w:color w:val="000000"/>
                <w:sz w:val="18"/>
                <w:szCs w:val="18"/>
              </w:rPr>
            </w:pPr>
            <w:r w:rsidRPr="00DF36C3">
              <w:rPr>
                <w:b w:val="0"/>
                <w:color w:val="000000"/>
                <w:sz w:val="18"/>
                <w:szCs w:val="18"/>
              </w:rPr>
              <w:t>Malattie dell'apparato cardiovascolare</w:t>
            </w:r>
          </w:p>
        </w:tc>
        <w:tc>
          <w:tcPr>
            <w:tcW w:w="1013" w:type="pct"/>
            <w:noWrap/>
            <w:vAlign w:val="center"/>
            <w:hideMark/>
          </w:tcPr>
          <w:p w14:paraId="044D75D4"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sz w:val="18"/>
                <w:szCs w:val="18"/>
              </w:rPr>
            </w:pPr>
            <w:r w:rsidRPr="00DF36C3">
              <w:rPr>
                <w:color w:val="000000"/>
                <w:sz w:val="18"/>
                <w:szCs w:val="18"/>
              </w:rPr>
              <w:t>Scienze Mediche e Chirurgiche</w:t>
            </w:r>
          </w:p>
        </w:tc>
        <w:tc>
          <w:tcPr>
            <w:tcW w:w="1142" w:type="pct"/>
            <w:vAlign w:val="center"/>
          </w:tcPr>
          <w:p w14:paraId="2AAE00B0"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generale e specialistica</w:t>
            </w:r>
          </w:p>
        </w:tc>
        <w:tc>
          <w:tcPr>
            <w:tcW w:w="544" w:type="pct"/>
          </w:tcPr>
          <w:p w14:paraId="1A081596" w14:textId="2FCC4D11"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w:t>
            </w:r>
          </w:p>
        </w:tc>
        <w:tc>
          <w:tcPr>
            <w:tcW w:w="544" w:type="pct"/>
            <w:vAlign w:val="center"/>
          </w:tcPr>
          <w:p w14:paraId="705D1C07" w14:textId="68CCF60C"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sidRPr="00DF36C3">
              <w:rPr>
                <w:sz w:val="18"/>
                <w:szCs w:val="18"/>
              </w:rPr>
              <w:t>31</w:t>
            </w:r>
          </w:p>
        </w:tc>
        <w:tc>
          <w:tcPr>
            <w:tcW w:w="815" w:type="pct"/>
          </w:tcPr>
          <w:p w14:paraId="5B02B6A5" w14:textId="1830B9D2"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57</w:t>
            </w:r>
          </w:p>
        </w:tc>
      </w:tr>
      <w:tr w:rsidR="00CE2245" w:rsidRPr="00DF36C3" w14:paraId="23B536BB" w14:textId="1225CB7C"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5DF59E9A" w14:textId="77777777" w:rsidR="00CE2245" w:rsidRPr="00DF36C3" w:rsidRDefault="00CE2245" w:rsidP="004A0365">
            <w:pPr>
              <w:rPr>
                <w:b w:val="0"/>
                <w:color w:val="000000"/>
                <w:sz w:val="18"/>
                <w:szCs w:val="18"/>
              </w:rPr>
            </w:pPr>
            <w:r w:rsidRPr="00DF36C3">
              <w:rPr>
                <w:b w:val="0"/>
                <w:color w:val="000000"/>
                <w:sz w:val="18"/>
                <w:szCs w:val="18"/>
              </w:rPr>
              <w:t>Malattie dell'apparato respiratorio</w:t>
            </w:r>
          </w:p>
        </w:tc>
        <w:tc>
          <w:tcPr>
            <w:tcW w:w="1013" w:type="pct"/>
            <w:noWrap/>
            <w:vAlign w:val="center"/>
            <w:hideMark/>
          </w:tcPr>
          <w:p w14:paraId="32D253DC"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sz w:val="18"/>
                <w:szCs w:val="18"/>
              </w:rPr>
            </w:pPr>
            <w:r w:rsidRPr="00DF36C3">
              <w:rPr>
                <w:color w:val="000000"/>
                <w:sz w:val="18"/>
                <w:szCs w:val="18"/>
              </w:rPr>
              <w:t>Scienze Mediche e Chirurgiche</w:t>
            </w:r>
          </w:p>
        </w:tc>
        <w:tc>
          <w:tcPr>
            <w:tcW w:w="1142" w:type="pct"/>
            <w:vAlign w:val="center"/>
          </w:tcPr>
          <w:p w14:paraId="49E7F790"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generale e specialistica</w:t>
            </w:r>
          </w:p>
        </w:tc>
        <w:tc>
          <w:tcPr>
            <w:tcW w:w="544" w:type="pct"/>
          </w:tcPr>
          <w:p w14:paraId="4216768D" w14:textId="08446B8B"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w:t>
            </w:r>
          </w:p>
        </w:tc>
        <w:tc>
          <w:tcPr>
            <w:tcW w:w="544" w:type="pct"/>
            <w:vAlign w:val="center"/>
          </w:tcPr>
          <w:p w14:paraId="63112494" w14:textId="4330CC32"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sidRPr="00DF36C3">
              <w:rPr>
                <w:sz w:val="18"/>
                <w:szCs w:val="18"/>
              </w:rPr>
              <w:t>11</w:t>
            </w:r>
          </w:p>
        </w:tc>
        <w:tc>
          <w:tcPr>
            <w:tcW w:w="815" w:type="pct"/>
          </w:tcPr>
          <w:p w14:paraId="4EFC0AF8" w14:textId="0893182D"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57</w:t>
            </w:r>
          </w:p>
        </w:tc>
      </w:tr>
      <w:tr w:rsidR="00CE2245" w:rsidRPr="00DF36C3" w14:paraId="59875D86" w14:textId="363DAB67"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7A016C29" w14:textId="77777777" w:rsidR="00CE2245" w:rsidRPr="00DF36C3" w:rsidRDefault="00CE2245" w:rsidP="004A0365">
            <w:pPr>
              <w:rPr>
                <w:b w:val="0"/>
                <w:color w:val="000000"/>
                <w:sz w:val="18"/>
                <w:szCs w:val="18"/>
              </w:rPr>
            </w:pPr>
            <w:r w:rsidRPr="00DF36C3">
              <w:rPr>
                <w:b w:val="0"/>
                <w:color w:val="000000"/>
                <w:sz w:val="18"/>
                <w:szCs w:val="18"/>
              </w:rPr>
              <w:t>Malattie Infettive e Tropicali</w:t>
            </w:r>
          </w:p>
        </w:tc>
        <w:tc>
          <w:tcPr>
            <w:tcW w:w="1013" w:type="pct"/>
            <w:noWrap/>
            <w:vAlign w:val="center"/>
            <w:hideMark/>
          </w:tcPr>
          <w:p w14:paraId="239F64FF"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e Sperimentale</w:t>
            </w:r>
          </w:p>
        </w:tc>
        <w:tc>
          <w:tcPr>
            <w:tcW w:w="1142" w:type="pct"/>
            <w:vAlign w:val="center"/>
          </w:tcPr>
          <w:p w14:paraId="34F2471B"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generale e specialistica</w:t>
            </w:r>
          </w:p>
        </w:tc>
        <w:tc>
          <w:tcPr>
            <w:tcW w:w="544" w:type="pct"/>
          </w:tcPr>
          <w:p w14:paraId="04336EF2" w14:textId="43DE60D4"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4</w:t>
            </w:r>
          </w:p>
        </w:tc>
        <w:tc>
          <w:tcPr>
            <w:tcW w:w="544" w:type="pct"/>
            <w:vAlign w:val="center"/>
          </w:tcPr>
          <w:p w14:paraId="4D9EA0B0" w14:textId="72CED7A3"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4</w:t>
            </w:r>
          </w:p>
        </w:tc>
        <w:tc>
          <w:tcPr>
            <w:tcW w:w="815" w:type="pct"/>
          </w:tcPr>
          <w:p w14:paraId="76E56A0D" w14:textId="12ED1629"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57</w:t>
            </w:r>
          </w:p>
        </w:tc>
      </w:tr>
      <w:tr w:rsidR="00CE2245" w:rsidRPr="00DF36C3" w14:paraId="55D9074C" w14:textId="5A227A8B"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391BB280" w14:textId="77777777" w:rsidR="00CE2245" w:rsidRPr="00DF36C3" w:rsidRDefault="00CE2245" w:rsidP="004A0365">
            <w:pPr>
              <w:rPr>
                <w:b w:val="0"/>
                <w:color w:val="000000"/>
                <w:sz w:val="18"/>
                <w:szCs w:val="18"/>
              </w:rPr>
            </w:pPr>
            <w:r w:rsidRPr="00DF36C3">
              <w:rPr>
                <w:b w:val="0"/>
                <w:color w:val="000000"/>
                <w:sz w:val="18"/>
                <w:szCs w:val="18"/>
              </w:rPr>
              <w:t>Medicina fisica e riabilitativa</w:t>
            </w:r>
          </w:p>
        </w:tc>
        <w:tc>
          <w:tcPr>
            <w:tcW w:w="1013" w:type="pct"/>
            <w:noWrap/>
            <w:vAlign w:val="center"/>
            <w:hideMark/>
          </w:tcPr>
          <w:p w14:paraId="769BA3A6"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e Sperimentale</w:t>
            </w:r>
          </w:p>
        </w:tc>
        <w:tc>
          <w:tcPr>
            <w:tcW w:w="1142" w:type="pct"/>
            <w:vAlign w:val="center"/>
          </w:tcPr>
          <w:p w14:paraId="4BE21EA0"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Servizi clinici specialistici</w:t>
            </w:r>
          </w:p>
        </w:tc>
        <w:tc>
          <w:tcPr>
            <w:tcW w:w="544" w:type="pct"/>
          </w:tcPr>
          <w:p w14:paraId="1754E4EF" w14:textId="2C77DA31"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4</w:t>
            </w:r>
          </w:p>
        </w:tc>
        <w:tc>
          <w:tcPr>
            <w:tcW w:w="544" w:type="pct"/>
            <w:vAlign w:val="center"/>
          </w:tcPr>
          <w:p w14:paraId="3CBDBBC3" w14:textId="4433EE97"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13</w:t>
            </w:r>
          </w:p>
        </w:tc>
        <w:tc>
          <w:tcPr>
            <w:tcW w:w="815" w:type="pct"/>
          </w:tcPr>
          <w:p w14:paraId="77C41038" w14:textId="7D1818E2"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57</w:t>
            </w:r>
          </w:p>
        </w:tc>
      </w:tr>
      <w:tr w:rsidR="00CE2245" w:rsidRPr="00DF36C3" w14:paraId="402A5D5F" w14:textId="37AF197F"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01F9D830" w14:textId="77777777" w:rsidR="00CE2245" w:rsidRPr="00DF36C3" w:rsidRDefault="00CE2245" w:rsidP="004A0365">
            <w:pPr>
              <w:rPr>
                <w:b w:val="0"/>
                <w:color w:val="000000"/>
                <w:sz w:val="18"/>
                <w:szCs w:val="18"/>
              </w:rPr>
            </w:pPr>
            <w:r w:rsidRPr="00DF36C3">
              <w:rPr>
                <w:b w:val="0"/>
                <w:color w:val="000000"/>
                <w:sz w:val="18"/>
                <w:szCs w:val="18"/>
              </w:rPr>
              <w:t>Medicina interna</w:t>
            </w:r>
          </w:p>
        </w:tc>
        <w:tc>
          <w:tcPr>
            <w:tcW w:w="1013" w:type="pct"/>
            <w:noWrap/>
            <w:vAlign w:val="center"/>
            <w:hideMark/>
          </w:tcPr>
          <w:p w14:paraId="68E75A4A"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Scienze Mediche e Chirurgiche</w:t>
            </w:r>
          </w:p>
        </w:tc>
        <w:tc>
          <w:tcPr>
            <w:tcW w:w="1142" w:type="pct"/>
            <w:vAlign w:val="center"/>
          </w:tcPr>
          <w:p w14:paraId="0E7FB336"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generale e specialistica</w:t>
            </w:r>
          </w:p>
        </w:tc>
        <w:tc>
          <w:tcPr>
            <w:tcW w:w="544" w:type="pct"/>
          </w:tcPr>
          <w:p w14:paraId="4AD801CC" w14:textId="45357ABC"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5</w:t>
            </w:r>
          </w:p>
        </w:tc>
        <w:tc>
          <w:tcPr>
            <w:tcW w:w="544" w:type="pct"/>
            <w:vAlign w:val="center"/>
          </w:tcPr>
          <w:p w14:paraId="540ADF6E" w14:textId="2EDF62A4"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25</w:t>
            </w:r>
          </w:p>
        </w:tc>
        <w:tc>
          <w:tcPr>
            <w:tcW w:w="815" w:type="pct"/>
          </w:tcPr>
          <w:p w14:paraId="5371FF5E" w14:textId="5AD57326"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60</w:t>
            </w:r>
          </w:p>
        </w:tc>
      </w:tr>
      <w:tr w:rsidR="00CE2245" w:rsidRPr="00DF36C3" w14:paraId="067AA816" w14:textId="575E9802"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344CDA42" w14:textId="77777777" w:rsidR="00CE2245" w:rsidRPr="00DF36C3" w:rsidRDefault="00CE2245" w:rsidP="004A0365">
            <w:pPr>
              <w:rPr>
                <w:b w:val="0"/>
                <w:color w:val="000000"/>
                <w:sz w:val="18"/>
                <w:szCs w:val="18"/>
              </w:rPr>
            </w:pPr>
            <w:r w:rsidRPr="00DF36C3">
              <w:rPr>
                <w:b w:val="0"/>
                <w:color w:val="000000"/>
                <w:sz w:val="18"/>
                <w:szCs w:val="18"/>
              </w:rPr>
              <w:t>Medicina legale</w:t>
            </w:r>
          </w:p>
        </w:tc>
        <w:tc>
          <w:tcPr>
            <w:tcW w:w="1013" w:type="pct"/>
            <w:noWrap/>
            <w:vAlign w:val="center"/>
            <w:hideMark/>
          </w:tcPr>
          <w:p w14:paraId="035DDA2A"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e Sperimentale</w:t>
            </w:r>
          </w:p>
        </w:tc>
        <w:tc>
          <w:tcPr>
            <w:tcW w:w="1142" w:type="pct"/>
            <w:vAlign w:val="center"/>
          </w:tcPr>
          <w:p w14:paraId="42873BF9"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sanità pubblica</w:t>
            </w:r>
          </w:p>
        </w:tc>
        <w:tc>
          <w:tcPr>
            <w:tcW w:w="544" w:type="pct"/>
          </w:tcPr>
          <w:p w14:paraId="68205915" w14:textId="514BDD4D"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4</w:t>
            </w:r>
          </w:p>
        </w:tc>
        <w:tc>
          <w:tcPr>
            <w:tcW w:w="544" w:type="pct"/>
            <w:vAlign w:val="center"/>
          </w:tcPr>
          <w:p w14:paraId="59149A92" w14:textId="5BC9CF3E"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2</w:t>
            </w:r>
          </w:p>
        </w:tc>
        <w:tc>
          <w:tcPr>
            <w:tcW w:w="815" w:type="pct"/>
          </w:tcPr>
          <w:p w14:paraId="62FA5CEA" w14:textId="6877D94A"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57</w:t>
            </w:r>
          </w:p>
        </w:tc>
      </w:tr>
      <w:tr w:rsidR="00CE2245" w:rsidRPr="00DF36C3" w14:paraId="7C40834A" w14:textId="39CB7532"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2A8F0DB0" w14:textId="77777777" w:rsidR="00CE2245" w:rsidRPr="00DF36C3" w:rsidRDefault="00CE2245" w:rsidP="004A0365">
            <w:pPr>
              <w:rPr>
                <w:b w:val="0"/>
                <w:color w:val="000000"/>
                <w:sz w:val="18"/>
                <w:szCs w:val="18"/>
              </w:rPr>
            </w:pPr>
            <w:r w:rsidRPr="00DF36C3">
              <w:rPr>
                <w:b w:val="0"/>
                <w:color w:val="000000"/>
                <w:sz w:val="18"/>
                <w:szCs w:val="18"/>
              </w:rPr>
              <w:t>Nefrologia</w:t>
            </w:r>
          </w:p>
        </w:tc>
        <w:tc>
          <w:tcPr>
            <w:tcW w:w="1013" w:type="pct"/>
            <w:noWrap/>
            <w:vAlign w:val="center"/>
            <w:hideMark/>
          </w:tcPr>
          <w:p w14:paraId="4D0CED88"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sz w:val="18"/>
                <w:szCs w:val="18"/>
              </w:rPr>
            </w:pPr>
            <w:r w:rsidRPr="00DF36C3">
              <w:rPr>
                <w:color w:val="000000"/>
                <w:sz w:val="18"/>
                <w:szCs w:val="18"/>
              </w:rPr>
              <w:t>Scienze Mediche e Chirurgiche</w:t>
            </w:r>
          </w:p>
        </w:tc>
        <w:tc>
          <w:tcPr>
            <w:tcW w:w="1142" w:type="pct"/>
            <w:vAlign w:val="center"/>
          </w:tcPr>
          <w:p w14:paraId="04015706"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generale e specialistica</w:t>
            </w:r>
          </w:p>
        </w:tc>
        <w:tc>
          <w:tcPr>
            <w:tcW w:w="544" w:type="pct"/>
          </w:tcPr>
          <w:p w14:paraId="5F6F5161" w14:textId="2FB25058"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w:t>
            </w:r>
          </w:p>
        </w:tc>
        <w:tc>
          <w:tcPr>
            <w:tcW w:w="544" w:type="pct"/>
            <w:vAlign w:val="center"/>
          </w:tcPr>
          <w:p w14:paraId="427421C6" w14:textId="3C06797C"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sidRPr="00DF36C3">
              <w:rPr>
                <w:sz w:val="18"/>
                <w:szCs w:val="18"/>
              </w:rPr>
              <w:t>16</w:t>
            </w:r>
          </w:p>
        </w:tc>
        <w:tc>
          <w:tcPr>
            <w:tcW w:w="815" w:type="pct"/>
          </w:tcPr>
          <w:p w14:paraId="4D5BC020" w14:textId="6B725D3A"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57</w:t>
            </w:r>
          </w:p>
        </w:tc>
      </w:tr>
      <w:tr w:rsidR="00CE2245" w:rsidRPr="00DF36C3" w14:paraId="2A1BD5EF" w14:textId="53E677F8"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51F9B055" w14:textId="77777777" w:rsidR="00CE2245" w:rsidRPr="00DF36C3" w:rsidRDefault="00CE2245" w:rsidP="004A0365">
            <w:pPr>
              <w:rPr>
                <w:b w:val="0"/>
                <w:color w:val="000000"/>
                <w:sz w:val="18"/>
                <w:szCs w:val="18"/>
              </w:rPr>
            </w:pPr>
            <w:r w:rsidRPr="00DF36C3">
              <w:rPr>
                <w:b w:val="0"/>
                <w:color w:val="000000"/>
                <w:sz w:val="18"/>
                <w:szCs w:val="18"/>
              </w:rPr>
              <w:t>Otorinolaringoiatria</w:t>
            </w:r>
          </w:p>
        </w:tc>
        <w:tc>
          <w:tcPr>
            <w:tcW w:w="1013" w:type="pct"/>
            <w:noWrap/>
            <w:vAlign w:val="center"/>
            <w:hideMark/>
          </w:tcPr>
          <w:p w14:paraId="72EE8FDB"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sz w:val="18"/>
                <w:szCs w:val="18"/>
              </w:rPr>
            </w:pPr>
            <w:r w:rsidRPr="00DF36C3">
              <w:rPr>
                <w:color w:val="000000"/>
                <w:sz w:val="18"/>
                <w:szCs w:val="18"/>
              </w:rPr>
              <w:t>Scienze Mediche e Chirurgiche</w:t>
            </w:r>
          </w:p>
        </w:tc>
        <w:tc>
          <w:tcPr>
            <w:tcW w:w="1142" w:type="pct"/>
            <w:vAlign w:val="center"/>
          </w:tcPr>
          <w:p w14:paraId="4511C2BD"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Chirurgie del distretto testa e collo</w:t>
            </w:r>
          </w:p>
        </w:tc>
        <w:tc>
          <w:tcPr>
            <w:tcW w:w="544" w:type="pct"/>
          </w:tcPr>
          <w:p w14:paraId="1075661D" w14:textId="4835C177"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w:t>
            </w:r>
          </w:p>
        </w:tc>
        <w:tc>
          <w:tcPr>
            <w:tcW w:w="544" w:type="pct"/>
            <w:vAlign w:val="center"/>
          </w:tcPr>
          <w:p w14:paraId="5568A201" w14:textId="4C91CD14"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sidRPr="00DF36C3">
              <w:rPr>
                <w:sz w:val="18"/>
                <w:szCs w:val="18"/>
              </w:rPr>
              <w:t>6</w:t>
            </w:r>
          </w:p>
        </w:tc>
        <w:tc>
          <w:tcPr>
            <w:tcW w:w="815" w:type="pct"/>
          </w:tcPr>
          <w:p w14:paraId="4B9557F5" w14:textId="55FDE06B"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57</w:t>
            </w:r>
          </w:p>
        </w:tc>
      </w:tr>
      <w:tr w:rsidR="00CE2245" w:rsidRPr="00DF36C3" w14:paraId="31F641A1" w14:textId="3B5C3D4D"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08EAF5F0" w14:textId="77777777" w:rsidR="00CE2245" w:rsidRPr="00DF36C3" w:rsidRDefault="00CE2245" w:rsidP="004A0365">
            <w:pPr>
              <w:rPr>
                <w:b w:val="0"/>
                <w:color w:val="000000"/>
                <w:sz w:val="18"/>
                <w:szCs w:val="18"/>
              </w:rPr>
            </w:pPr>
            <w:r w:rsidRPr="00DF36C3">
              <w:rPr>
                <w:b w:val="0"/>
                <w:color w:val="000000"/>
                <w:sz w:val="18"/>
                <w:szCs w:val="18"/>
              </w:rPr>
              <w:t>Patologia Clinica e Biochimica Clinica</w:t>
            </w:r>
          </w:p>
        </w:tc>
        <w:tc>
          <w:tcPr>
            <w:tcW w:w="1013" w:type="pct"/>
            <w:noWrap/>
            <w:vAlign w:val="center"/>
            <w:hideMark/>
          </w:tcPr>
          <w:p w14:paraId="38E9AFEF"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e Sperimentale</w:t>
            </w:r>
          </w:p>
        </w:tc>
        <w:tc>
          <w:tcPr>
            <w:tcW w:w="1142" w:type="pct"/>
            <w:vAlign w:val="center"/>
          </w:tcPr>
          <w:p w14:paraId="780F430E"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diagnostica e di laboratorio</w:t>
            </w:r>
          </w:p>
        </w:tc>
        <w:tc>
          <w:tcPr>
            <w:tcW w:w="544" w:type="pct"/>
          </w:tcPr>
          <w:p w14:paraId="2C2563E2" w14:textId="6675C277"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5</w:t>
            </w:r>
          </w:p>
        </w:tc>
        <w:tc>
          <w:tcPr>
            <w:tcW w:w="544" w:type="pct"/>
            <w:vAlign w:val="center"/>
          </w:tcPr>
          <w:p w14:paraId="7C8C6B1D" w14:textId="02DB24F4"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4</w:t>
            </w:r>
          </w:p>
        </w:tc>
        <w:tc>
          <w:tcPr>
            <w:tcW w:w="815" w:type="pct"/>
          </w:tcPr>
          <w:p w14:paraId="5CA89102" w14:textId="5248A1E2"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60</w:t>
            </w:r>
          </w:p>
        </w:tc>
      </w:tr>
      <w:tr w:rsidR="00CE2245" w:rsidRPr="00DF36C3" w14:paraId="2A1091DE" w14:textId="49CFD1FE"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4F408E56" w14:textId="77777777" w:rsidR="00CE2245" w:rsidRPr="00DF36C3" w:rsidRDefault="00CE2245" w:rsidP="004A0365">
            <w:pPr>
              <w:rPr>
                <w:b w:val="0"/>
                <w:color w:val="000000"/>
                <w:sz w:val="18"/>
                <w:szCs w:val="18"/>
              </w:rPr>
            </w:pPr>
            <w:r w:rsidRPr="00DF36C3">
              <w:rPr>
                <w:b w:val="0"/>
                <w:color w:val="000000"/>
                <w:sz w:val="18"/>
                <w:szCs w:val="18"/>
              </w:rPr>
              <w:t>Pediatria</w:t>
            </w:r>
          </w:p>
        </w:tc>
        <w:tc>
          <w:tcPr>
            <w:tcW w:w="1013" w:type="pct"/>
            <w:noWrap/>
            <w:vAlign w:val="center"/>
            <w:hideMark/>
          </w:tcPr>
          <w:p w14:paraId="7AA152B4"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Scienze Mediche e Chirurgiche</w:t>
            </w:r>
          </w:p>
        </w:tc>
        <w:tc>
          <w:tcPr>
            <w:tcW w:w="1142" w:type="pct"/>
            <w:vAlign w:val="center"/>
          </w:tcPr>
          <w:p w14:paraId="19EEBEF3"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dell’età evolutiva</w:t>
            </w:r>
          </w:p>
        </w:tc>
        <w:tc>
          <w:tcPr>
            <w:tcW w:w="544" w:type="pct"/>
          </w:tcPr>
          <w:p w14:paraId="06C5EA45" w14:textId="66C115D6"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5</w:t>
            </w:r>
          </w:p>
        </w:tc>
        <w:tc>
          <w:tcPr>
            <w:tcW w:w="544" w:type="pct"/>
            <w:vAlign w:val="center"/>
          </w:tcPr>
          <w:p w14:paraId="772037FB" w14:textId="31759445"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22</w:t>
            </w:r>
          </w:p>
        </w:tc>
        <w:tc>
          <w:tcPr>
            <w:tcW w:w="815" w:type="pct"/>
          </w:tcPr>
          <w:p w14:paraId="44B7D610" w14:textId="41EC4218"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60</w:t>
            </w:r>
          </w:p>
        </w:tc>
      </w:tr>
      <w:tr w:rsidR="00CE2245" w:rsidRPr="00DF36C3" w14:paraId="1A2AFFCD" w14:textId="5B9C0704"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58B8CAE3" w14:textId="77777777" w:rsidR="00CE2245" w:rsidRPr="00DF36C3" w:rsidRDefault="00CE2245" w:rsidP="004A0365">
            <w:pPr>
              <w:rPr>
                <w:b w:val="0"/>
                <w:color w:val="000000"/>
                <w:sz w:val="18"/>
                <w:szCs w:val="18"/>
              </w:rPr>
            </w:pPr>
            <w:r w:rsidRPr="00DF36C3">
              <w:rPr>
                <w:b w:val="0"/>
                <w:color w:val="000000"/>
                <w:sz w:val="18"/>
                <w:szCs w:val="18"/>
              </w:rPr>
              <w:t>Psichiatria</w:t>
            </w:r>
          </w:p>
        </w:tc>
        <w:tc>
          <w:tcPr>
            <w:tcW w:w="1013" w:type="pct"/>
            <w:noWrap/>
            <w:vAlign w:val="center"/>
            <w:hideMark/>
          </w:tcPr>
          <w:p w14:paraId="444C4D1E"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sz w:val="18"/>
                <w:szCs w:val="18"/>
              </w:rPr>
            </w:pPr>
            <w:r w:rsidRPr="00DF36C3">
              <w:rPr>
                <w:color w:val="000000"/>
                <w:sz w:val="18"/>
                <w:szCs w:val="18"/>
              </w:rPr>
              <w:t>Medicina Clinica e Sperimentale</w:t>
            </w:r>
          </w:p>
        </w:tc>
        <w:tc>
          <w:tcPr>
            <w:tcW w:w="1142" w:type="pct"/>
            <w:vAlign w:val="center"/>
          </w:tcPr>
          <w:p w14:paraId="3E374BE5"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Neuroscienze e scienze cliniche del comportamento</w:t>
            </w:r>
          </w:p>
        </w:tc>
        <w:tc>
          <w:tcPr>
            <w:tcW w:w="544" w:type="pct"/>
          </w:tcPr>
          <w:p w14:paraId="631A628E" w14:textId="0096B4CF"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w:t>
            </w:r>
          </w:p>
        </w:tc>
        <w:tc>
          <w:tcPr>
            <w:tcW w:w="544" w:type="pct"/>
            <w:vAlign w:val="center"/>
          </w:tcPr>
          <w:p w14:paraId="6A675B6B" w14:textId="71B90C51"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sidRPr="00DF36C3">
              <w:rPr>
                <w:sz w:val="18"/>
                <w:szCs w:val="18"/>
              </w:rPr>
              <w:t>21</w:t>
            </w:r>
          </w:p>
        </w:tc>
        <w:tc>
          <w:tcPr>
            <w:tcW w:w="815" w:type="pct"/>
          </w:tcPr>
          <w:p w14:paraId="0BC6112D" w14:textId="503884FD"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57</w:t>
            </w:r>
          </w:p>
        </w:tc>
      </w:tr>
      <w:tr w:rsidR="00CE2245" w:rsidRPr="00DF36C3" w14:paraId="39B5CEAB" w14:textId="488DB454"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7EA40C79" w14:textId="77777777" w:rsidR="00CE2245" w:rsidRPr="00DF36C3" w:rsidRDefault="00CE2245" w:rsidP="004A0365">
            <w:pPr>
              <w:rPr>
                <w:b w:val="0"/>
                <w:color w:val="000000"/>
                <w:sz w:val="18"/>
                <w:szCs w:val="18"/>
              </w:rPr>
            </w:pPr>
            <w:r w:rsidRPr="00DF36C3">
              <w:rPr>
                <w:b w:val="0"/>
                <w:color w:val="000000"/>
                <w:sz w:val="18"/>
                <w:szCs w:val="18"/>
              </w:rPr>
              <w:t>Radiodiagnostica</w:t>
            </w:r>
          </w:p>
        </w:tc>
        <w:tc>
          <w:tcPr>
            <w:tcW w:w="1013" w:type="pct"/>
            <w:noWrap/>
            <w:vAlign w:val="center"/>
            <w:hideMark/>
          </w:tcPr>
          <w:p w14:paraId="767F7637"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sz w:val="18"/>
                <w:szCs w:val="18"/>
              </w:rPr>
            </w:pPr>
            <w:r w:rsidRPr="00DF36C3">
              <w:rPr>
                <w:color w:val="000000"/>
                <w:sz w:val="18"/>
                <w:szCs w:val="18"/>
              </w:rPr>
              <w:t>Medicina Clinica e Sperimentale</w:t>
            </w:r>
          </w:p>
        </w:tc>
        <w:tc>
          <w:tcPr>
            <w:tcW w:w="1142" w:type="pct"/>
            <w:vAlign w:val="center"/>
          </w:tcPr>
          <w:p w14:paraId="12E70A5A"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Diagnostica per immagini e radioterapia</w:t>
            </w:r>
          </w:p>
        </w:tc>
        <w:tc>
          <w:tcPr>
            <w:tcW w:w="544" w:type="pct"/>
          </w:tcPr>
          <w:p w14:paraId="71460193" w14:textId="5F701323"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4</w:t>
            </w:r>
          </w:p>
        </w:tc>
        <w:tc>
          <w:tcPr>
            <w:tcW w:w="544" w:type="pct"/>
            <w:vAlign w:val="center"/>
          </w:tcPr>
          <w:p w14:paraId="4484E79A" w14:textId="0643C76B"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sidRPr="00DF36C3">
              <w:rPr>
                <w:sz w:val="18"/>
                <w:szCs w:val="18"/>
              </w:rPr>
              <w:t>32</w:t>
            </w:r>
          </w:p>
        </w:tc>
        <w:tc>
          <w:tcPr>
            <w:tcW w:w="815" w:type="pct"/>
          </w:tcPr>
          <w:p w14:paraId="7F4BD134" w14:textId="3876E5E1"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57</w:t>
            </w:r>
          </w:p>
        </w:tc>
      </w:tr>
      <w:tr w:rsidR="00CE2245" w:rsidRPr="00DF36C3" w14:paraId="0999FAB9" w14:textId="1AA5BE2A"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0EC65A27" w14:textId="77777777" w:rsidR="00CE2245" w:rsidRPr="00DF36C3" w:rsidRDefault="00CE2245" w:rsidP="004A0365">
            <w:pPr>
              <w:rPr>
                <w:b w:val="0"/>
                <w:color w:val="000000"/>
                <w:sz w:val="18"/>
                <w:szCs w:val="18"/>
              </w:rPr>
            </w:pPr>
            <w:r w:rsidRPr="00DF36C3">
              <w:rPr>
                <w:b w:val="0"/>
                <w:color w:val="000000"/>
                <w:sz w:val="18"/>
                <w:szCs w:val="18"/>
              </w:rPr>
              <w:t>Reumatologia</w:t>
            </w:r>
          </w:p>
        </w:tc>
        <w:tc>
          <w:tcPr>
            <w:tcW w:w="1013" w:type="pct"/>
            <w:noWrap/>
            <w:vAlign w:val="center"/>
            <w:hideMark/>
          </w:tcPr>
          <w:p w14:paraId="6A7D5073"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Scienze Mediche e Chirurgiche</w:t>
            </w:r>
          </w:p>
        </w:tc>
        <w:tc>
          <w:tcPr>
            <w:tcW w:w="1142" w:type="pct"/>
            <w:vAlign w:val="center"/>
          </w:tcPr>
          <w:p w14:paraId="64843427"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Medicina clinica generale e specialistica</w:t>
            </w:r>
          </w:p>
        </w:tc>
        <w:tc>
          <w:tcPr>
            <w:tcW w:w="544" w:type="pct"/>
          </w:tcPr>
          <w:p w14:paraId="06762D40" w14:textId="7EECD9E5"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4</w:t>
            </w:r>
          </w:p>
        </w:tc>
        <w:tc>
          <w:tcPr>
            <w:tcW w:w="544" w:type="pct"/>
            <w:vAlign w:val="center"/>
          </w:tcPr>
          <w:p w14:paraId="3ED196FB" w14:textId="25B75CF7"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7</w:t>
            </w:r>
          </w:p>
        </w:tc>
        <w:tc>
          <w:tcPr>
            <w:tcW w:w="815" w:type="pct"/>
          </w:tcPr>
          <w:p w14:paraId="637D17EA" w14:textId="59833604"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57</w:t>
            </w:r>
          </w:p>
        </w:tc>
      </w:tr>
      <w:tr w:rsidR="00CE2245" w:rsidRPr="00DF36C3" w14:paraId="4D8A7A57" w14:textId="510B50DC"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hideMark/>
          </w:tcPr>
          <w:p w14:paraId="73342F05" w14:textId="77777777" w:rsidR="00CE2245" w:rsidRPr="00DF36C3" w:rsidRDefault="00CE2245" w:rsidP="004A0365">
            <w:pPr>
              <w:rPr>
                <w:b w:val="0"/>
                <w:color w:val="000000"/>
                <w:sz w:val="18"/>
                <w:szCs w:val="18"/>
              </w:rPr>
            </w:pPr>
            <w:r w:rsidRPr="00DF36C3">
              <w:rPr>
                <w:b w:val="0"/>
                <w:color w:val="000000"/>
                <w:sz w:val="18"/>
                <w:szCs w:val="18"/>
              </w:rPr>
              <w:t>Urologia</w:t>
            </w:r>
          </w:p>
        </w:tc>
        <w:tc>
          <w:tcPr>
            <w:tcW w:w="1013" w:type="pct"/>
            <w:noWrap/>
            <w:vAlign w:val="center"/>
            <w:hideMark/>
          </w:tcPr>
          <w:p w14:paraId="33FCCC47"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Scienze Mediche e Chirurgiche</w:t>
            </w:r>
          </w:p>
        </w:tc>
        <w:tc>
          <w:tcPr>
            <w:tcW w:w="1142" w:type="pct"/>
            <w:vAlign w:val="center"/>
          </w:tcPr>
          <w:p w14:paraId="04358435" w14:textId="77777777" w:rsidR="00CE2245" w:rsidRPr="00DF36C3" w:rsidRDefault="00CE2245" w:rsidP="004A0365">
            <w:pP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Chirurgie generali e specialistiche</w:t>
            </w:r>
          </w:p>
        </w:tc>
        <w:tc>
          <w:tcPr>
            <w:tcW w:w="544" w:type="pct"/>
          </w:tcPr>
          <w:p w14:paraId="26FABFD6" w14:textId="699B03BF"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5</w:t>
            </w:r>
          </w:p>
        </w:tc>
        <w:tc>
          <w:tcPr>
            <w:tcW w:w="544" w:type="pct"/>
            <w:vAlign w:val="center"/>
          </w:tcPr>
          <w:p w14:paraId="141D9283" w14:textId="7EB2A898" w:rsidR="00CE2245" w:rsidRPr="00DF36C3" w:rsidRDefault="00CE2245"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DF36C3">
              <w:rPr>
                <w:color w:val="000000"/>
                <w:sz w:val="18"/>
                <w:szCs w:val="18"/>
              </w:rPr>
              <w:t>7</w:t>
            </w:r>
          </w:p>
        </w:tc>
        <w:tc>
          <w:tcPr>
            <w:tcW w:w="815" w:type="pct"/>
          </w:tcPr>
          <w:p w14:paraId="3A29F47E" w14:textId="63206BAD" w:rsidR="00CE2245" w:rsidRPr="00DF36C3" w:rsidRDefault="001439C2" w:rsidP="004A0365">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60</w:t>
            </w:r>
          </w:p>
        </w:tc>
      </w:tr>
      <w:tr w:rsidR="00CE2245" w:rsidRPr="00560E0E" w14:paraId="142343DD" w14:textId="7695672D" w:rsidTr="00F05AFF">
        <w:tc>
          <w:tcPr>
            <w:cnfStyle w:val="001000000000" w:firstRow="0" w:lastRow="0" w:firstColumn="1" w:lastColumn="0" w:oddVBand="0" w:evenVBand="0" w:oddHBand="0" w:evenHBand="0" w:firstRowFirstColumn="0" w:firstRowLastColumn="0" w:lastRowFirstColumn="0" w:lastRowLastColumn="0"/>
            <w:tcW w:w="942" w:type="pct"/>
            <w:noWrap/>
            <w:vAlign w:val="center"/>
          </w:tcPr>
          <w:p w14:paraId="1BAC101B" w14:textId="77777777" w:rsidR="00CE2245" w:rsidRPr="00560E0E" w:rsidRDefault="00CE2245" w:rsidP="00303835">
            <w:pPr>
              <w:rPr>
                <w:bCs w:val="0"/>
                <w:color w:val="000000"/>
                <w:sz w:val="18"/>
                <w:szCs w:val="18"/>
              </w:rPr>
            </w:pPr>
            <w:r w:rsidRPr="00560E0E">
              <w:rPr>
                <w:bCs w:val="0"/>
                <w:color w:val="000000"/>
                <w:sz w:val="18"/>
                <w:szCs w:val="18"/>
              </w:rPr>
              <w:t xml:space="preserve">TOTALE </w:t>
            </w:r>
          </w:p>
        </w:tc>
        <w:tc>
          <w:tcPr>
            <w:tcW w:w="1013" w:type="pct"/>
            <w:noWrap/>
            <w:vAlign w:val="center"/>
          </w:tcPr>
          <w:p w14:paraId="32F28ACA" w14:textId="77777777" w:rsidR="00CE2245" w:rsidRPr="00560E0E" w:rsidRDefault="00CE2245" w:rsidP="00303835">
            <w:pPr>
              <w:cnfStyle w:val="000000000000" w:firstRow="0" w:lastRow="0" w:firstColumn="0" w:lastColumn="0" w:oddVBand="0" w:evenVBand="0" w:oddHBand="0" w:evenHBand="0" w:firstRowFirstColumn="0" w:firstRowLastColumn="0" w:lastRowFirstColumn="0" w:lastRowLastColumn="0"/>
              <w:rPr>
                <w:b/>
                <w:color w:val="000000"/>
                <w:sz w:val="18"/>
                <w:szCs w:val="18"/>
              </w:rPr>
            </w:pPr>
          </w:p>
        </w:tc>
        <w:tc>
          <w:tcPr>
            <w:tcW w:w="1142" w:type="pct"/>
            <w:vAlign w:val="center"/>
          </w:tcPr>
          <w:p w14:paraId="1DC33CF4" w14:textId="77777777" w:rsidR="00CE2245" w:rsidRPr="00560E0E" w:rsidRDefault="00CE2245" w:rsidP="00303835">
            <w:pPr>
              <w:cnfStyle w:val="000000000000" w:firstRow="0" w:lastRow="0" w:firstColumn="0" w:lastColumn="0" w:oddVBand="0" w:evenVBand="0" w:oddHBand="0" w:evenHBand="0" w:firstRowFirstColumn="0" w:firstRowLastColumn="0" w:lastRowFirstColumn="0" w:lastRowLastColumn="0"/>
              <w:rPr>
                <w:b/>
                <w:color w:val="000000"/>
                <w:sz w:val="18"/>
                <w:szCs w:val="18"/>
              </w:rPr>
            </w:pPr>
          </w:p>
        </w:tc>
        <w:tc>
          <w:tcPr>
            <w:tcW w:w="544" w:type="pct"/>
          </w:tcPr>
          <w:p w14:paraId="6044FB48" w14:textId="77777777" w:rsidR="00CE2245" w:rsidRPr="00560E0E" w:rsidRDefault="00CE2245" w:rsidP="00303835">
            <w:pPr>
              <w:jc w:val="center"/>
              <w:cnfStyle w:val="000000000000" w:firstRow="0" w:lastRow="0" w:firstColumn="0" w:lastColumn="0" w:oddVBand="0" w:evenVBand="0" w:oddHBand="0" w:evenHBand="0" w:firstRowFirstColumn="0" w:firstRowLastColumn="0" w:lastRowFirstColumn="0" w:lastRowLastColumn="0"/>
              <w:rPr>
                <w:b/>
                <w:color w:val="000000"/>
                <w:sz w:val="18"/>
                <w:szCs w:val="18"/>
              </w:rPr>
            </w:pPr>
          </w:p>
        </w:tc>
        <w:tc>
          <w:tcPr>
            <w:tcW w:w="544" w:type="pct"/>
            <w:vAlign w:val="center"/>
          </w:tcPr>
          <w:p w14:paraId="660620C0" w14:textId="7C9E4EE1" w:rsidR="00CE2245" w:rsidRPr="00560E0E" w:rsidRDefault="00CE2245" w:rsidP="00303835">
            <w:pPr>
              <w:jc w:val="center"/>
              <w:cnfStyle w:val="000000000000" w:firstRow="0" w:lastRow="0" w:firstColumn="0" w:lastColumn="0" w:oddVBand="0" w:evenVBand="0" w:oddHBand="0" w:evenHBand="0" w:firstRowFirstColumn="0" w:firstRowLastColumn="0" w:lastRowFirstColumn="0" w:lastRowLastColumn="0"/>
              <w:rPr>
                <w:b/>
                <w:color w:val="000000"/>
                <w:sz w:val="18"/>
                <w:szCs w:val="18"/>
              </w:rPr>
            </w:pPr>
            <w:r w:rsidRPr="00560E0E">
              <w:rPr>
                <w:b/>
                <w:color w:val="000000"/>
                <w:sz w:val="18"/>
                <w:szCs w:val="18"/>
              </w:rPr>
              <w:t>306</w:t>
            </w:r>
          </w:p>
        </w:tc>
        <w:tc>
          <w:tcPr>
            <w:tcW w:w="815" w:type="pct"/>
          </w:tcPr>
          <w:p w14:paraId="5CA42EA5" w14:textId="781A4617" w:rsidR="00CE2245" w:rsidRPr="00560E0E" w:rsidRDefault="001439C2" w:rsidP="00303835">
            <w:pPr>
              <w:jc w:val="center"/>
              <w:cnfStyle w:val="000000000000" w:firstRow="0" w:lastRow="0" w:firstColumn="0" w:lastColumn="0" w:oddVBand="0" w:evenVBand="0" w:oddHBand="0" w:evenHBand="0" w:firstRowFirstColumn="0" w:firstRowLastColumn="0" w:lastRowFirstColumn="0" w:lastRowLastColumn="0"/>
              <w:rPr>
                <w:b/>
                <w:color w:val="000000"/>
                <w:sz w:val="18"/>
                <w:szCs w:val="18"/>
              </w:rPr>
            </w:pPr>
            <w:r>
              <w:rPr>
                <w:b/>
                <w:color w:val="000000"/>
                <w:sz w:val="18"/>
                <w:szCs w:val="18"/>
              </w:rPr>
              <w:t>1</w:t>
            </w:r>
            <w:r w:rsidR="00F05AFF">
              <w:rPr>
                <w:b/>
                <w:color w:val="000000"/>
                <w:sz w:val="18"/>
                <w:szCs w:val="18"/>
              </w:rPr>
              <w:t>.</w:t>
            </w:r>
            <w:r>
              <w:rPr>
                <w:b/>
                <w:color w:val="000000"/>
                <w:sz w:val="18"/>
                <w:szCs w:val="18"/>
              </w:rPr>
              <w:t>101 CFU/anno</w:t>
            </w:r>
          </w:p>
        </w:tc>
      </w:tr>
      <w:tr w:rsidR="00CE2245" w:rsidRPr="00560E0E" w14:paraId="0C00B6CD" w14:textId="6C120F4B" w:rsidTr="00F05AFF">
        <w:trPr>
          <w:gridAfter w:val="2"/>
          <w:wAfter w:w="1359" w:type="pct"/>
        </w:trPr>
        <w:tc>
          <w:tcPr>
            <w:cnfStyle w:val="001000000000" w:firstRow="0" w:lastRow="0" w:firstColumn="1" w:lastColumn="0" w:oddVBand="0" w:evenVBand="0" w:oddHBand="0" w:evenHBand="0" w:firstRowFirstColumn="0" w:firstRowLastColumn="0" w:lastRowFirstColumn="0" w:lastRowLastColumn="0"/>
            <w:tcW w:w="942" w:type="pct"/>
            <w:noWrap/>
            <w:vAlign w:val="center"/>
          </w:tcPr>
          <w:p w14:paraId="4D4B2B42" w14:textId="77777777" w:rsidR="00FF6089" w:rsidRDefault="00FF6089" w:rsidP="00303835">
            <w:pPr>
              <w:rPr>
                <w:bCs w:val="0"/>
                <w:color w:val="000000"/>
                <w:sz w:val="18"/>
                <w:szCs w:val="18"/>
              </w:rPr>
            </w:pPr>
          </w:p>
          <w:p w14:paraId="1DCA8934" w14:textId="36F0C1E4" w:rsidR="00CE2245" w:rsidRPr="00560E0E" w:rsidRDefault="00CE2245" w:rsidP="00FA515C">
            <w:pPr>
              <w:jc w:val="right"/>
              <w:rPr>
                <w:bCs w:val="0"/>
                <w:color w:val="000000"/>
                <w:sz w:val="18"/>
                <w:szCs w:val="18"/>
              </w:rPr>
            </w:pPr>
            <w:r w:rsidRPr="00560E0E">
              <w:rPr>
                <w:bCs w:val="0"/>
                <w:color w:val="000000"/>
                <w:sz w:val="18"/>
                <w:szCs w:val="18"/>
              </w:rPr>
              <w:t>Posti 2020</w:t>
            </w:r>
          </w:p>
        </w:tc>
        <w:tc>
          <w:tcPr>
            <w:tcW w:w="1013" w:type="pct"/>
            <w:noWrap/>
            <w:vAlign w:val="center"/>
          </w:tcPr>
          <w:p w14:paraId="7DFE4D1B" w14:textId="7CB0468F" w:rsidR="00CE2245" w:rsidRPr="00560E0E" w:rsidRDefault="00CE2245" w:rsidP="00303835">
            <w:pPr>
              <w:cnfStyle w:val="000000000000" w:firstRow="0" w:lastRow="0" w:firstColumn="0" w:lastColumn="0" w:oddVBand="0" w:evenVBand="0" w:oddHBand="0" w:evenHBand="0" w:firstRowFirstColumn="0" w:firstRowLastColumn="0" w:lastRowFirstColumn="0" w:lastRowLastColumn="0"/>
              <w:rPr>
                <w:b/>
                <w:color w:val="000000"/>
                <w:sz w:val="18"/>
                <w:szCs w:val="18"/>
              </w:rPr>
            </w:pPr>
          </w:p>
        </w:tc>
        <w:tc>
          <w:tcPr>
            <w:tcW w:w="1142" w:type="pct"/>
            <w:vAlign w:val="center"/>
          </w:tcPr>
          <w:p w14:paraId="1FE0EE03" w14:textId="118FE047" w:rsidR="00CE2245" w:rsidRPr="00560E0E" w:rsidRDefault="00CE2245" w:rsidP="00303835">
            <w:pPr>
              <w:cnfStyle w:val="000000000000" w:firstRow="0" w:lastRow="0" w:firstColumn="0" w:lastColumn="0" w:oddVBand="0" w:evenVBand="0" w:oddHBand="0" w:evenHBand="0" w:firstRowFirstColumn="0" w:firstRowLastColumn="0" w:lastRowFirstColumn="0" w:lastRowLastColumn="0"/>
              <w:rPr>
                <w:b/>
                <w:color w:val="000000"/>
                <w:sz w:val="18"/>
                <w:szCs w:val="18"/>
              </w:rPr>
            </w:pPr>
          </w:p>
        </w:tc>
        <w:tc>
          <w:tcPr>
            <w:tcW w:w="544" w:type="pct"/>
            <w:vAlign w:val="center"/>
          </w:tcPr>
          <w:p w14:paraId="13179D78" w14:textId="08161484" w:rsidR="00CE2245" w:rsidRPr="00560E0E" w:rsidRDefault="00FF6089" w:rsidP="00303835">
            <w:pPr>
              <w:jc w:val="center"/>
              <w:cnfStyle w:val="000000000000" w:firstRow="0" w:lastRow="0" w:firstColumn="0" w:lastColumn="0" w:oddVBand="0" w:evenVBand="0" w:oddHBand="0" w:evenHBand="0" w:firstRowFirstColumn="0" w:firstRowLastColumn="0" w:lastRowFirstColumn="0" w:lastRowLastColumn="0"/>
              <w:rPr>
                <w:b/>
                <w:color w:val="000000"/>
                <w:sz w:val="18"/>
                <w:szCs w:val="18"/>
              </w:rPr>
            </w:pPr>
            <w:r>
              <w:rPr>
                <w:b/>
                <w:color w:val="000000"/>
                <w:sz w:val="18"/>
                <w:szCs w:val="18"/>
              </w:rPr>
              <w:t>192</w:t>
            </w:r>
          </w:p>
        </w:tc>
      </w:tr>
    </w:tbl>
    <w:p w14:paraId="27D53553" w14:textId="04352696" w:rsidR="00EA233F" w:rsidRDefault="00EA233F" w:rsidP="007945B9">
      <w:pPr>
        <w:rPr>
          <w:sz w:val="20"/>
          <w:szCs w:val="20"/>
        </w:rPr>
      </w:pPr>
    </w:p>
    <w:p w14:paraId="06160DBB" w14:textId="1719779D" w:rsidR="00FF6089" w:rsidRDefault="00FF6089" w:rsidP="007945B9">
      <w:pPr>
        <w:rPr>
          <w:sz w:val="20"/>
          <w:szCs w:val="20"/>
        </w:rPr>
      </w:pPr>
    </w:p>
    <w:p w14:paraId="209CAEBA" w14:textId="77777777" w:rsidR="00FF6089" w:rsidRPr="00F14436" w:rsidRDefault="00FF6089" w:rsidP="007945B9">
      <w:pPr>
        <w:rPr>
          <w:sz w:val="20"/>
          <w:szCs w:val="20"/>
        </w:rPr>
      </w:pPr>
    </w:p>
    <w:p w14:paraId="6E764E6C" w14:textId="57C75E3D" w:rsidR="007945B9" w:rsidRPr="00F14436" w:rsidRDefault="007945B9" w:rsidP="007945B9">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sidR="00C55174">
        <w:rPr>
          <w:rFonts w:ascii="Calibri" w:hAnsi="Calibri" w:cs="Calibri"/>
          <w:sz w:val="20"/>
          <w:szCs w:val="20"/>
        </w:rPr>
        <w:t>10</w:t>
      </w:r>
      <w:r w:rsidRPr="00F14436">
        <w:rPr>
          <w:rFonts w:ascii="Calibri" w:hAnsi="Calibri" w:cs="Calibri"/>
          <w:sz w:val="20"/>
          <w:szCs w:val="20"/>
        </w:rPr>
        <w:t xml:space="preserve"> – Scuole di Specializzazione non Mediche</w:t>
      </w:r>
    </w:p>
    <w:tbl>
      <w:tblPr>
        <w:tblStyle w:val="Tabellagriglia1chiara-colore4"/>
        <w:tblW w:w="5000" w:type="pct"/>
        <w:tblLook w:val="04A0" w:firstRow="1" w:lastRow="0" w:firstColumn="1" w:lastColumn="0" w:noHBand="0" w:noVBand="1"/>
      </w:tblPr>
      <w:tblGrid>
        <w:gridCol w:w="14276"/>
      </w:tblGrid>
      <w:tr w:rsidR="007945B9" w:rsidRPr="00F14436" w14:paraId="09DDFCE5" w14:textId="77777777" w:rsidTr="004A036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00" w:type="pct"/>
            <w:noWrap/>
            <w:hideMark/>
          </w:tcPr>
          <w:p w14:paraId="4BAB68BD" w14:textId="77777777" w:rsidR="007945B9" w:rsidRPr="00F14436" w:rsidRDefault="007945B9" w:rsidP="004A0365">
            <w:pPr>
              <w:rPr>
                <w:rFonts w:ascii="Calibri" w:hAnsi="Calibri" w:cs="Calibri"/>
                <w:b w:val="0"/>
                <w:color w:val="000000"/>
                <w:sz w:val="20"/>
                <w:szCs w:val="20"/>
              </w:rPr>
            </w:pPr>
            <w:r w:rsidRPr="00F14436">
              <w:rPr>
                <w:rFonts w:ascii="Calibri" w:hAnsi="Calibri" w:cs="Calibri"/>
                <w:b w:val="0"/>
                <w:color w:val="000000"/>
                <w:sz w:val="20"/>
                <w:szCs w:val="20"/>
              </w:rPr>
              <w:t>Ortognatodonzia</w:t>
            </w:r>
          </w:p>
        </w:tc>
      </w:tr>
      <w:tr w:rsidR="007945B9" w:rsidRPr="00F14436" w14:paraId="1CEA5921" w14:textId="77777777" w:rsidTr="004A0365">
        <w:trPr>
          <w:trHeight w:val="300"/>
        </w:trPr>
        <w:tc>
          <w:tcPr>
            <w:cnfStyle w:val="001000000000" w:firstRow="0" w:lastRow="0" w:firstColumn="1" w:lastColumn="0" w:oddVBand="0" w:evenVBand="0" w:oddHBand="0" w:evenHBand="0" w:firstRowFirstColumn="0" w:firstRowLastColumn="0" w:lastRowFirstColumn="0" w:lastRowLastColumn="0"/>
            <w:tcW w:w="5000" w:type="pct"/>
            <w:noWrap/>
            <w:hideMark/>
          </w:tcPr>
          <w:p w14:paraId="243B95B0" w14:textId="77777777" w:rsidR="007945B9" w:rsidRPr="00F14436" w:rsidRDefault="007945B9" w:rsidP="004A0365">
            <w:pPr>
              <w:rPr>
                <w:rFonts w:ascii="Calibri" w:hAnsi="Calibri" w:cs="Calibri"/>
                <w:b w:val="0"/>
                <w:color w:val="000000"/>
                <w:sz w:val="20"/>
                <w:szCs w:val="20"/>
              </w:rPr>
            </w:pPr>
            <w:r w:rsidRPr="00F14436">
              <w:rPr>
                <w:rFonts w:ascii="Calibri" w:hAnsi="Calibri" w:cs="Calibri"/>
                <w:b w:val="0"/>
                <w:color w:val="000000"/>
                <w:sz w:val="20"/>
                <w:szCs w:val="20"/>
              </w:rPr>
              <w:t>Patologia Clinica e Biochimica Clinica</w:t>
            </w:r>
          </w:p>
        </w:tc>
      </w:tr>
    </w:tbl>
    <w:p w14:paraId="656A18CF" w14:textId="4603128D" w:rsidR="007945B9" w:rsidRDefault="007945B9" w:rsidP="007945B9">
      <w:pPr>
        <w:autoSpaceDE w:val="0"/>
        <w:autoSpaceDN w:val="0"/>
        <w:adjustRightInd w:val="0"/>
        <w:jc w:val="both"/>
        <w:rPr>
          <w:rFonts w:ascii="Calibri" w:hAnsi="Calibri" w:cs="Calibri"/>
          <w:sz w:val="20"/>
          <w:szCs w:val="20"/>
        </w:rPr>
      </w:pPr>
    </w:p>
    <w:p w14:paraId="7EEB7360" w14:textId="77777777" w:rsidR="00F95EA6" w:rsidRDefault="00F95EA6" w:rsidP="007945B9">
      <w:pPr>
        <w:autoSpaceDE w:val="0"/>
        <w:autoSpaceDN w:val="0"/>
        <w:adjustRightInd w:val="0"/>
        <w:jc w:val="both"/>
        <w:rPr>
          <w:rFonts w:ascii="Calibri" w:hAnsi="Calibri" w:cs="Calibri"/>
          <w:sz w:val="20"/>
          <w:szCs w:val="20"/>
        </w:rPr>
      </w:pPr>
    </w:p>
    <w:p w14:paraId="3246A487" w14:textId="77777777" w:rsidR="007945B9" w:rsidRPr="00FF6089" w:rsidRDefault="007945B9" w:rsidP="007945B9">
      <w:pPr>
        <w:autoSpaceDE w:val="0"/>
        <w:autoSpaceDN w:val="0"/>
        <w:adjustRightInd w:val="0"/>
        <w:jc w:val="both"/>
      </w:pPr>
      <w:r w:rsidRPr="00FF6089">
        <w:t xml:space="preserve">Presso il Polo di Medina, in particolare, nell’ultimo triennio sono stati attivati i Master di I e II livello di cui alla tabella seguente. </w:t>
      </w:r>
    </w:p>
    <w:p w14:paraId="5B229506" w14:textId="29B62702" w:rsidR="007945B9" w:rsidRDefault="007945B9" w:rsidP="007945B9">
      <w:pPr>
        <w:autoSpaceDE w:val="0"/>
        <w:autoSpaceDN w:val="0"/>
        <w:adjustRightInd w:val="0"/>
        <w:jc w:val="both"/>
        <w:rPr>
          <w:rFonts w:ascii="Calibri" w:hAnsi="Calibri" w:cs="Calibri"/>
          <w:sz w:val="20"/>
          <w:szCs w:val="20"/>
        </w:rPr>
      </w:pPr>
    </w:p>
    <w:p w14:paraId="4C033864" w14:textId="77777777" w:rsidR="00F95EA6" w:rsidRDefault="00F95EA6" w:rsidP="007945B9">
      <w:pPr>
        <w:autoSpaceDE w:val="0"/>
        <w:autoSpaceDN w:val="0"/>
        <w:adjustRightInd w:val="0"/>
        <w:jc w:val="both"/>
        <w:rPr>
          <w:rFonts w:ascii="Calibri" w:hAnsi="Calibri" w:cs="Calibri"/>
          <w:sz w:val="20"/>
          <w:szCs w:val="20"/>
        </w:rPr>
      </w:pPr>
    </w:p>
    <w:p w14:paraId="58BBFA0B" w14:textId="16772D25" w:rsidR="007945B9" w:rsidRPr="007945B9" w:rsidRDefault="007945B9" w:rsidP="007945B9">
      <w:pPr>
        <w:autoSpaceDE w:val="0"/>
        <w:autoSpaceDN w:val="0"/>
        <w:adjustRightInd w:val="0"/>
        <w:jc w:val="both"/>
        <w:rPr>
          <w:rFonts w:ascii="Calibri" w:hAnsi="Calibri" w:cs="Calibri"/>
          <w:sz w:val="16"/>
          <w:szCs w:val="16"/>
        </w:rPr>
      </w:pPr>
      <w:r w:rsidRPr="007945B9">
        <w:rPr>
          <w:rFonts w:ascii="Calibri" w:hAnsi="Calibri" w:cs="Calibri"/>
          <w:sz w:val="16"/>
          <w:szCs w:val="16"/>
        </w:rPr>
        <w:t xml:space="preserve">Tab. </w:t>
      </w:r>
      <w:r w:rsidR="00C55174">
        <w:rPr>
          <w:rFonts w:ascii="Calibri" w:hAnsi="Calibri" w:cs="Calibri"/>
          <w:sz w:val="16"/>
          <w:szCs w:val="16"/>
        </w:rPr>
        <w:t>11</w:t>
      </w:r>
      <w:r w:rsidRPr="007945B9">
        <w:rPr>
          <w:rFonts w:ascii="Calibri" w:hAnsi="Calibri" w:cs="Calibri"/>
          <w:sz w:val="16"/>
          <w:szCs w:val="16"/>
        </w:rPr>
        <w:t xml:space="preserve"> – Master Dipartimenti di Area Medica</w:t>
      </w:r>
    </w:p>
    <w:tbl>
      <w:tblPr>
        <w:tblStyle w:val="Tabellagriglia1chiara-colore4"/>
        <w:tblW w:w="5000" w:type="pct"/>
        <w:tblLook w:val="04A0" w:firstRow="1" w:lastRow="0" w:firstColumn="1" w:lastColumn="0" w:noHBand="0" w:noVBand="1"/>
      </w:tblPr>
      <w:tblGrid>
        <w:gridCol w:w="3321"/>
        <w:gridCol w:w="2632"/>
        <w:gridCol w:w="8323"/>
      </w:tblGrid>
      <w:tr w:rsidR="007945B9" w:rsidRPr="00C81B84" w14:paraId="6A390406" w14:textId="77777777" w:rsidTr="004A03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pct"/>
            <w:vAlign w:val="center"/>
          </w:tcPr>
          <w:p w14:paraId="3E74634B" w14:textId="77777777" w:rsidR="007945B9" w:rsidRPr="00C81B84" w:rsidRDefault="007945B9" w:rsidP="004A0365">
            <w:pPr>
              <w:autoSpaceDE w:val="0"/>
              <w:autoSpaceDN w:val="0"/>
              <w:adjustRightInd w:val="0"/>
              <w:jc w:val="center"/>
              <w:rPr>
                <w:sz w:val="20"/>
                <w:szCs w:val="20"/>
              </w:rPr>
            </w:pPr>
            <w:r w:rsidRPr="00C81B84">
              <w:rPr>
                <w:sz w:val="20"/>
                <w:szCs w:val="20"/>
              </w:rPr>
              <w:t>Anno Accademico</w:t>
            </w:r>
          </w:p>
        </w:tc>
        <w:tc>
          <w:tcPr>
            <w:tcW w:w="922" w:type="pct"/>
            <w:vAlign w:val="center"/>
          </w:tcPr>
          <w:p w14:paraId="12121249" w14:textId="77777777" w:rsidR="007945B9" w:rsidRPr="00C81B84" w:rsidRDefault="007945B9" w:rsidP="004A036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sz w:val="20"/>
                <w:szCs w:val="20"/>
              </w:rPr>
            </w:pPr>
            <w:r w:rsidRPr="00C81B84">
              <w:rPr>
                <w:sz w:val="20"/>
                <w:szCs w:val="20"/>
              </w:rPr>
              <w:t>Tipologia</w:t>
            </w:r>
          </w:p>
        </w:tc>
        <w:tc>
          <w:tcPr>
            <w:tcW w:w="2915" w:type="pct"/>
            <w:vAlign w:val="center"/>
          </w:tcPr>
          <w:p w14:paraId="5A542C6C" w14:textId="77777777" w:rsidR="007945B9" w:rsidRPr="00C81B84" w:rsidRDefault="007945B9" w:rsidP="004A0365">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sz w:val="20"/>
                <w:szCs w:val="20"/>
              </w:rPr>
            </w:pPr>
            <w:r w:rsidRPr="00C81B84">
              <w:rPr>
                <w:sz w:val="20"/>
                <w:szCs w:val="20"/>
              </w:rPr>
              <w:t>Denominazione</w:t>
            </w:r>
          </w:p>
        </w:tc>
      </w:tr>
      <w:tr w:rsidR="007945B9" w:rsidRPr="00C81B84" w14:paraId="61005131" w14:textId="77777777" w:rsidTr="004A0365">
        <w:tc>
          <w:tcPr>
            <w:cnfStyle w:val="001000000000" w:firstRow="0" w:lastRow="0" w:firstColumn="1" w:lastColumn="0" w:oddVBand="0" w:evenVBand="0" w:oddHBand="0" w:evenHBand="0" w:firstRowFirstColumn="0" w:firstRowLastColumn="0" w:lastRowFirstColumn="0" w:lastRowLastColumn="0"/>
            <w:tcW w:w="1163" w:type="pct"/>
            <w:vAlign w:val="center"/>
          </w:tcPr>
          <w:p w14:paraId="285C3D63" w14:textId="77777777" w:rsidR="007945B9" w:rsidRPr="00C81B84" w:rsidRDefault="007945B9" w:rsidP="004A0365">
            <w:pPr>
              <w:autoSpaceDE w:val="0"/>
              <w:autoSpaceDN w:val="0"/>
              <w:adjustRightInd w:val="0"/>
              <w:jc w:val="both"/>
              <w:rPr>
                <w:sz w:val="20"/>
                <w:szCs w:val="20"/>
              </w:rPr>
            </w:pPr>
            <w:r w:rsidRPr="00C81B84">
              <w:rPr>
                <w:sz w:val="20"/>
                <w:szCs w:val="20"/>
              </w:rPr>
              <w:t>2016-2017</w:t>
            </w:r>
          </w:p>
        </w:tc>
        <w:tc>
          <w:tcPr>
            <w:tcW w:w="922" w:type="pct"/>
            <w:vAlign w:val="center"/>
          </w:tcPr>
          <w:p w14:paraId="75ABC552" w14:textId="77777777" w:rsidR="007945B9" w:rsidRPr="00C81B84" w:rsidRDefault="007945B9" w:rsidP="004A036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Master di II Livello</w:t>
            </w:r>
          </w:p>
        </w:tc>
        <w:tc>
          <w:tcPr>
            <w:tcW w:w="2915" w:type="pct"/>
            <w:vAlign w:val="center"/>
          </w:tcPr>
          <w:p w14:paraId="59BDCA22" w14:textId="77777777" w:rsidR="007945B9" w:rsidRPr="00C81B84" w:rsidRDefault="007945B9" w:rsidP="004A036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Interventistica Polmonare ed Ecografia Toracica</w:t>
            </w:r>
          </w:p>
        </w:tc>
      </w:tr>
      <w:tr w:rsidR="007945B9" w:rsidRPr="00C81B84" w14:paraId="20F71AF2" w14:textId="77777777" w:rsidTr="004A0365">
        <w:tc>
          <w:tcPr>
            <w:cnfStyle w:val="001000000000" w:firstRow="0" w:lastRow="0" w:firstColumn="1" w:lastColumn="0" w:oddVBand="0" w:evenVBand="0" w:oddHBand="0" w:evenHBand="0" w:firstRowFirstColumn="0" w:firstRowLastColumn="0" w:lastRowFirstColumn="0" w:lastRowLastColumn="0"/>
            <w:tcW w:w="1163" w:type="pct"/>
            <w:vAlign w:val="center"/>
          </w:tcPr>
          <w:p w14:paraId="6437B2A5" w14:textId="77777777" w:rsidR="007945B9" w:rsidRPr="00C81B84" w:rsidRDefault="007945B9" w:rsidP="004A0365">
            <w:pPr>
              <w:autoSpaceDE w:val="0"/>
              <w:autoSpaceDN w:val="0"/>
              <w:adjustRightInd w:val="0"/>
              <w:jc w:val="both"/>
              <w:rPr>
                <w:sz w:val="20"/>
                <w:szCs w:val="20"/>
              </w:rPr>
            </w:pPr>
            <w:r w:rsidRPr="00C81B84">
              <w:rPr>
                <w:sz w:val="20"/>
                <w:szCs w:val="20"/>
              </w:rPr>
              <w:t>2016-2017</w:t>
            </w:r>
          </w:p>
        </w:tc>
        <w:tc>
          <w:tcPr>
            <w:tcW w:w="922" w:type="pct"/>
            <w:vAlign w:val="center"/>
          </w:tcPr>
          <w:p w14:paraId="47CD48B8" w14:textId="77777777" w:rsidR="007945B9" w:rsidRPr="00C81B84" w:rsidRDefault="007945B9" w:rsidP="004A036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Master di I Livello</w:t>
            </w:r>
          </w:p>
        </w:tc>
        <w:tc>
          <w:tcPr>
            <w:tcW w:w="2915" w:type="pct"/>
            <w:vAlign w:val="center"/>
          </w:tcPr>
          <w:p w14:paraId="296BA073" w14:textId="77777777" w:rsidR="007945B9" w:rsidRPr="00C81B84" w:rsidRDefault="007945B9" w:rsidP="004A036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Medicina D'Urgenza e di Area Critica per Infermieri</w:t>
            </w:r>
          </w:p>
        </w:tc>
      </w:tr>
      <w:tr w:rsidR="007945B9" w:rsidRPr="00C81B84" w14:paraId="1BCE2755" w14:textId="77777777" w:rsidTr="004A0365">
        <w:tc>
          <w:tcPr>
            <w:cnfStyle w:val="001000000000" w:firstRow="0" w:lastRow="0" w:firstColumn="1" w:lastColumn="0" w:oddVBand="0" w:evenVBand="0" w:oddHBand="0" w:evenHBand="0" w:firstRowFirstColumn="0" w:firstRowLastColumn="0" w:lastRowFirstColumn="0" w:lastRowLastColumn="0"/>
            <w:tcW w:w="1163" w:type="pct"/>
            <w:vAlign w:val="center"/>
          </w:tcPr>
          <w:p w14:paraId="42D16E1C" w14:textId="77777777" w:rsidR="007945B9" w:rsidRPr="00C81B84" w:rsidRDefault="007945B9" w:rsidP="004A0365">
            <w:pPr>
              <w:autoSpaceDE w:val="0"/>
              <w:autoSpaceDN w:val="0"/>
              <w:adjustRightInd w:val="0"/>
              <w:jc w:val="both"/>
              <w:rPr>
                <w:sz w:val="20"/>
                <w:szCs w:val="20"/>
              </w:rPr>
            </w:pPr>
            <w:r w:rsidRPr="00C81B84">
              <w:rPr>
                <w:sz w:val="20"/>
                <w:szCs w:val="20"/>
              </w:rPr>
              <w:t>2018-2019</w:t>
            </w:r>
          </w:p>
        </w:tc>
        <w:tc>
          <w:tcPr>
            <w:tcW w:w="922" w:type="pct"/>
            <w:vAlign w:val="center"/>
          </w:tcPr>
          <w:p w14:paraId="777A0AD9" w14:textId="77777777" w:rsidR="007945B9" w:rsidRPr="00C81B84" w:rsidRDefault="007945B9" w:rsidP="004A036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Master di II Livello</w:t>
            </w:r>
          </w:p>
        </w:tc>
        <w:tc>
          <w:tcPr>
            <w:tcW w:w="2915" w:type="pct"/>
            <w:vAlign w:val="center"/>
          </w:tcPr>
          <w:p w14:paraId="1FFF2F81" w14:textId="77777777" w:rsidR="007945B9" w:rsidRPr="00C81B84" w:rsidRDefault="007945B9" w:rsidP="004A036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Sleep Medicine (interdipartimentale</w:t>
            </w:r>
            <w:r>
              <w:rPr>
                <w:sz w:val="20"/>
                <w:szCs w:val="20"/>
              </w:rPr>
              <w:t>)</w:t>
            </w:r>
            <w:r w:rsidRPr="00C81B84">
              <w:rPr>
                <w:sz w:val="20"/>
                <w:szCs w:val="20"/>
              </w:rPr>
              <w:t xml:space="preserve"> </w:t>
            </w:r>
          </w:p>
        </w:tc>
      </w:tr>
    </w:tbl>
    <w:p w14:paraId="4EC79596" w14:textId="329724CD" w:rsidR="007945B9" w:rsidRDefault="007945B9" w:rsidP="007945B9">
      <w:pPr>
        <w:autoSpaceDE w:val="0"/>
        <w:autoSpaceDN w:val="0"/>
        <w:adjustRightInd w:val="0"/>
        <w:jc w:val="both"/>
        <w:rPr>
          <w:rFonts w:ascii="Calibri" w:hAnsi="Calibri" w:cs="Calibri"/>
          <w:sz w:val="20"/>
          <w:szCs w:val="20"/>
        </w:rPr>
      </w:pPr>
    </w:p>
    <w:p w14:paraId="6B6BA975" w14:textId="77777777" w:rsidR="00F95EA6" w:rsidRDefault="00F95EA6" w:rsidP="007945B9">
      <w:pPr>
        <w:autoSpaceDE w:val="0"/>
        <w:autoSpaceDN w:val="0"/>
        <w:adjustRightInd w:val="0"/>
        <w:jc w:val="both"/>
        <w:rPr>
          <w:rFonts w:ascii="Calibri" w:hAnsi="Calibri" w:cs="Calibri"/>
          <w:sz w:val="20"/>
          <w:szCs w:val="20"/>
        </w:rPr>
      </w:pPr>
    </w:p>
    <w:p w14:paraId="59C26DB0" w14:textId="77777777" w:rsidR="007945B9" w:rsidRPr="00FF6089" w:rsidRDefault="007945B9" w:rsidP="007945B9">
      <w:pPr>
        <w:autoSpaceDE w:val="0"/>
        <w:autoSpaceDN w:val="0"/>
        <w:adjustRightInd w:val="0"/>
        <w:jc w:val="both"/>
      </w:pPr>
      <w:r w:rsidRPr="00FF6089">
        <w:t xml:space="preserve">Presso il Polo di Medina, in particolare, nell’ultimo triennio sono stati attivati i corsi di Dottorato di ricerca di cui alla tabella seguente. </w:t>
      </w:r>
    </w:p>
    <w:p w14:paraId="12F6DCBF" w14:textId="1C50D74E" w:rsidR="007945B9" w:rsidRDefault="007945B9" w:rsidP="007945B9">
      <w:pPr>
        <w:autoSpaceDE w:val="0"/>
        <w:autoSpaceDN w:val="0"/>
        <w:adjustRightInd w:val="0"/>
        <w:jc w:val="both"/>
        <w:rPr>
          <w:rFonts w:ascii="Calibri" w:hAnsi="Calibri" w:cs="Calibri"/>
          <w:sz w:val="20"/>
          <w:szCs w:val="20"/>
        </w:rPr>
      </w:pPr>
    </w:p>
    <w:p w14:paraId="64609118" w14:textId="77777777" w:rsidR="00F95EA6" w:rsidRDefault="00F95EA6" w:rsidP="007945B9">
      <w:pPr>
        <w:autoSpaceDE w:val="0"/>
        <w:autoSpaceDN w:val="0"/>
        <w:adjustRightInd w:val="0"/>
        <w:jc w:val="both"/>
        <w:rPr>
          <w:rFonts w:ascii="Calibri" w:hAnsi="Calibri" w:cs="Calibri"/>
          <w:sz w:val="20"/>
          <w:szCs w:val="20"/>
        </w:rPr>
      </w:pPr>
    </w:p>
    <w:p w14:paraId="237F3CC4" w14:textId="750B95E4" w:rsidR="007945B9" w:rsidRPr="00F14436" w:rsidRDefault="007945B9" w:rsidP="007945B9">
      <w:pPr>
        <w:autoSpaceDE w:val="0"/>
        <w:autoSpaceDN w:val="0"/>
        <w:adjustRightInd w:val="0"/>
        <w:jc w:val="both"/>
        <w:rPr>
          <w:rFonts w:ascii="Calibri" w:hAnsi="Calibri" w:cs="Calibri"/>
          <w:sz w:val="20"/>
          <w:szCs w:val="20"/>
        </w:rPr>
      </w:pPr>
      <w:r w:rsidRPr="00F05AFF">
        <w:rPr>
          <w:rFonts w:ascii="Calibri" w:hAnsi="Calibri" w:cs="Calibri"/>
          <w:sz w:val="20"/>
          <w:szCs w:val="20"/>
        </w:rPr>
        <w:t xml:space="preserve">Tab. </w:t>
      </w:r>
      <w:r w:rsidR="00C55174" w:rsidRPr="00F05AFF">
        <w:rPr>
          <w:rFonts w:ascii="Calibri" w:hAnsi="Calibri" w:cs="Calibri"/>
          <w:sz w:val="20"/>
          <w:szCs w:val="20"/>
        </w:rPr>
        <w:t>12</w:t>
      </w:r>
      <w:r w:rsidRPr="00F14436">
        <w:rPr>
          <w:rFonts w:ascii="Calibri" w:hAnsi="Calibri" w:cs="Calibri"/>
          <w:sz w:val="20"/>
          <w:szCs w:val="20"/>
        </w:rPr>
        <w:t xml:space="preserve"> – </w:t>
      </w:r>
      <w:r>
        <w:rPr>
          <w:rFonts w:ascii="Calibri" w:hAnsi="Calibri" w:cs="Calibri"/>
          <w:sz w:val="20"/>
          <w:szCs w:val="20"/>
        </w:rPr>
        <w:t>Dottorati di Ricerca dei Dipartimenti di Area Medica</w:t>
      </w:r>
    </w:p>
    <w:tbl>
      <w:tblPr>
        <w:tblStyle w:val="Tabellagriglia1chiara-colore4"/>
        <w:tblW w:w="5000" w:type="pct"/>
        <w:tblLook w:val="04A0" w:firstRow="1" w:lastRow="0" w:firstColumn="1" w:lastColumn="0" w:noHBand="0" w:noVBand="1"/>
      </w:tblPr>
      <w:tblGrid>
        <w:gridCol w:w="2701"/>
        <w:gridCol w:w="7292"/>
        <w:gridCol w:w="4283"/>
      </w:tblGrid>
      <w:tr w:rsidR="007945B9" w:rsidRPr="00C81B84" w14:paraId="1609FDCB" w14:textId="77777777" w:rsidTr="000879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 w:type="pct"/>
            <w:vAlign w:val="center"/>
          </w:tcPr>
          <w:p w14:paraId="634AF994" w14:textId="77777777" w:rsidR="007945B9" w:rsidRPr="00C81B84" w:rsidRDefault="007945B9" w:rsidP="004A0365">
            <w:pPr>
              <w:jc w:val="center"/>
              <w:rPr>
                <w:sz w:val="20"/>
                <w:szCs w:val="20"/>
              </w:rPr>
            </w:pPr>
            <w:r w:rsidRPr="00C81B84">
              <w:rPr>
                <w:sz w:val="20"/>
                <w:szCs w:val="20"/>
              </w:rPr>
              <w:t>Anno Accademico</w:t>
            </w:r>
          </w:p>
        </w:tc>
        <w:tc>
          <w:tcPr>
            <w:tcW w:w="2554" w:type="pct"/>
            <w:vAlign w:val="center"/>
          </w:tcPr>
          <w:p w14:paraId="4E557C74" w14:textId="77777777" w:rsidR="007945B9" w:rsidRPr="00C81B84" w:rsidRDefault="007945B9" w:rsidP="004A0365">
            <w:pPr>
              <w:jc w:val="center"/>
              <w:cnfStyle w:val="100000000000" w:firstRow="1" w:lastRow="0" w:firstColumn="0" w:lastColumn="0" w:oddVBand="0" w:evenVBand="0" w:oddHBand="0" w:evenHBand="0" w:firstRowFirstColumn="0" w:firstRowLastColumn="0" w:lastRowFirstColumn="0" w:lastRowLastColumn="0"/>
              <w:rPr>
                <w:sz w:val="20"/>
                <w:szCs w:val="20"/>
              </w:rPr>
            </w:pPr>
            <w:r w:rsidRPr="00C81B84">
              <w:rPr>
                <w:sz w:val="20"/>
                <w:szCs w:val="20"/>
              </w:rPr>
              <w:t>Denominazione dottorato</w:t>
            </w:r>
          </w:p>
        </w:tc>
        <w:tc>
          <w:tcPr>
            <w:tcW w:w="1500" w:type="pct"/>
            <w:vAlign w:val="center"/>
          </w:tcPr>
          <w:p w14:paraId="4094583D" w14:textId="77777777" w:rsidR="007945B9" w:rsidRPr="00C81B84" w:rsidRDefault="007945B9" w:rsidP="004A0365">
            <w:pPr>
              <w:jc w:val="center"/>
              <w:cnfStyle w:val="100000000000" w:firstRow="1" w:lastRow="0" w:firstColumn="0" w:lastColumn="0" w:oddVBand="0" w:evenVBand="0" w:oddHBand="0" w:evenHBand="0" w:firstRowFirstColumn="0" w:firstRowLastColumn="0" w:lastRowFirstColumn="0" w:lastRowLastColumn="0"/>
              <w:rPr>
                <w:sz w:val="20"/>
                <w:szCs w:val="20"/>
              </w:rPr>
            </w:pPr>
            <w:r w:rsidRPr="00C81B84">
              <w:rPr>
                <w:sz w:val="20"/>
                <w:szCs w:val="20"/>
              </w:rPr>
              <w:t>Afferenza dipartimentale</w:t>
            </w:r>
          </w:p>
        </w:tc>
      </w:tr>
      <w:tr w:rsidR="007945B9" w:rsidRPr="00C81B84" w14:paraId="11C7A314" w14:textId="77777777" w:rsidTr="00087984">
        <w:tc>
          <w:tcPr>
            <w:cnfStyle w:val="001000000000" w:firstRow="0" w:lastRow="0" w:firstColumn="1" w:lastColumn="0" w:oddVBand="0" w:evenVBand="0" w:oddHBand="0" w:evenHBand="0" w:firstRowFirstColumn="0" w:firstRowLastColumn="0" w:lastRowFirstColumn="0" w:lastRowLastColumn="0"/>
            <w:tcW w:w="946" w:type="pct"/>
            <w:vAlign w:val="center"/>
          </w:tcPr>
          <w:p w14:paraId="185A223A" w14:textId="77777777" w:rsidR="007945B9" w:rsidRPr="00C81B84" w:rsidRDefault="007945B9" w:rsidP="004A0365">
            <w:pPr>
              <w:rPr>
                <w:b w:val="0"/>
                <w:sz w:val="20"/>
                <w:szCs w:val="20"/>
              </w:rPr>
            </w:pPr>
            <w:r w:rsidRPr="00C81B84">
              <w:rPr>
                <w:b w:val="0"/>
                <w:sz w:val="20"/>
                <w:szCs w:val="20"/>
              </w:rPr>
              <w:t>2017-2018</w:t>
            </w:r>
          </w:p>
        </w:tc>
        <w:tc>
          <w:tcPr>
            <w:tcW w:w="2554" w:type="pct"/>
            <w:vAlign w:val="center"/>
          </w:tcPr>
          <w:p w14:paraId="54DFB780" w14:textId="77777777" w:rsidR="007945B9" w:rsidRPr="00C81B84" w:rsidRDefault="007945B9" w:rsidP="004A0365">
            <w:pPr>
              <w:jc w:val="both"/>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Medicina Traslazionale ed alimenti: innovazione, sicurezza e management XXXIII ciclo</w:t>
            </w:r>
          </w:p>
        </w:tc>
        <w:tc>
          <w:tcPr>
            <w:tcW w:w="1500" w:type="pct"/>
            <w:vAlign w:val="center"/>
          </w:tcPr>
          <w:p w14:paraId="258F9EB1" w14:textId="77777777" w:rsidR="007945B9" w:rsidRPr="00C81B84" w:rsidRDefault="007945B9" w:rsidP="004A0365">
            <w:pPr>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Scienze Mediche e Chirurgiche</w:t>
            </w:r>
          </w:p>
        </w:tc>
      </w:tr>
      <w:tr w:rsidR="007945B9" w:rsidRPr="00C81B84" w14:paraId="1D9BD567" w14:textId="77777777" w:rsidTr="00087984">
        <w:tc>
          <w:tcPr>
            <w:cnfStyle w:val="001000000000" w:firstRow="0" w:lastRow="0" w:firstColumn="1" w:lastColumn="0" w:oddVBand="0" w:evenVBand="0" w:oddHBand="0" w:evenHBand="0" w:firstRowFirstColumn="0" w:firstRowLastColumn="0" w:lastRowFirstColumn="0" w:lastRowLastColumn="0"/>
            <w:tcW w:w="946" w:type="pct"/>
            <w:vAlign w:val="center"/>
          </w:tcPr>
          <w:p w14:paraId="32C7E147" w14:textId="77777777" w:rsidR="007945B9" w:rsidRPr="00C81B84" w:rsidRDefault="007945B9" w:rsidP="004A0365">
            <w:pPr>
              <w:rPr>
                <w:b w:val="0"/>
                <w:sz w:val="20"/>
                <w:szCs w:val="20"/>
              </w:rPr>
            </w:pPr>
            <w:r w:rsidRPr="00C81B84">
              <w:rPr>
                <w:b w:val="0"/>
                <w:sz w:val="20"/>
                <w:szCs w:val="20"/>
              </w:rPr>
              <w:t>2018-2019</w:t>
            </w:r>
          </w:p>
        </w:tc>
        <w:tc>
          <w:tcPr>
            <w:tcW w:w="2554" w:type="pct"/>
            <w:vAlign w:val="center"/>
          </w:tcPr>
          <w:p w14:paraId="391A1E4F" w14:textId="77777777" w:rsidR="007945B9" w:rsidRPr="00C81B84" w:rsidRDefault="007945B9" w:rsidP="004A0365">
            <w:pPr>
              <w:jc w:val="both"/>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Medicina Traslazionale e management dei sistemi sanitari XXXIV ciclo</w:t>
            </w:r>
          </w:p>
        </w:tc>
        <w:tc>
          <w:tcPr>
            <w:tcW w:w="1500" w:type="pct"/>
            <w:vAlign w:val="center"/>
          </w:tcPr>
          <w:p w14:paraId="3A099B69" w14:textId="77777777" w:rsidR="007945B9" w:rsidRPr="00C81B84" w:rsidRDefault="007945B9" w:rsidP="004A0365">
            <w:pPr>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Scienze Mediche e Chirurgiche</w:t>
            </w:r>
          </w:p>
        </w:tc>
      </w:tr>
      <w:tr w:rsidR="007945B9" w:rsidRPr="00C81B84" w14:paraId="7D500FA6" w14:textId="77777777" w:rsidTr="00087984">
        <w:tc>
          <w:tcPr>
            <w:cnfStyle w:val="001000000000" w:firstRow="0" w:lastRow="0" w:firstColumn="1" w:lastColumn="0" w:oddVBand="0" w:evenVBand="0" w:oddHBand="0" w:evenHBand="0" w:firstRowFirstColumn="0" w:firstRowLastColumn="0" w:lastRowFirstColumn="0" w:lastRowLastColumn="0"/>
            <w:tcW w:w="946" w:type="pct"/>
            <w:vAlign w:val="center"/>
          </w:tcPr>
          <w:p w14:paraId="7E56841D" w14:textId="77777777" w:rsidR="007945B9" w:rsidRPr="00C81B84" w:rsidRDefault="007945B9" w:rsidP="004A0365">
            <w:pPr>
              <w:rPr>
                <w:b w:val="0"/>
                <w:sz w:val="20"/>
                <w:szCs w:val="20"/>
              </w:rPr>
            </w:pPr>
            <w:r w:rsidRPr="00C81B84">
              <w:rPr>
                <w:b w:val="0"/>
                <w:sz w:val="20"/>
                <w:szCs w:val="20"/>
              </w:rPr>
              <w:t>2019-2020</w:t>
            </w:r>
          </w:p>
        </w:tc>
        <w:tc>
          <w:tcPr>
            <w:tcW w:w="2554" w:type="pct"/>
            <w:vAlign w:val="center"/>
          </w:tcPr>
          <w:p w14:paraId="58175979" w14:textId="77777777" w:rsidR="007945B9" w:rsidRPr="00C81B84" w:rsidRDefault="007945B9" w:rsidP="004A0365">
            <w:pPr>
              <w:jc w:val="both"/>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Medicina Traslazionale e management dei sistemi sanitari XXXV ciclo</w:t>
            </w:r>
          </w:p>
        </w:tc>
        <w:tc>
          <w:tcPr>
            <w:tcW w:w="1500" w:type="pct"/>
            <w:vAlign w:val="center"/>
          </w:tcPr>
          <w:p w14:paraId="12D06A6D" w14:textId="77777777" w:rsidR="007945B9" w:rsidRPr="00C81B84" w:rsidRDefault="007945B9" w:rsidP="004A0365">
            <w:pPr>
              <w:cnfStyle w:val="000000000000" w:firstRow="0" w:lastRow="0" w:firstColumn="0" w:lastColumn="0" w:oddVBand="0" w:evenVBand="0" w:oddHBand="0" w:evenHBand="0" w:firstRowFirstColumn="0" w:firstRowLastColumn="0" w:lastRowFirstColumn="0" w:lastRowLastColumn="0"/>
              <w:rPr>
                <w:sz w:val="20"/>
                <w:szCs w:val="20"/>
              </w:rPr>
            </w:pPr>
            <w:r w:rsidRPr="00C81B84">
              <w:rPr>
                <w:sz w:val="20"/>
                <w:szCs w:val="20"/>
              </w:rPr>
              <w:t>Scienze Mediche e Chirurgiche</w:t>
            </w:r>
          </w:p>
          <w:p w14:paraId="608F878D" w14:textId="77777777" w:rsidR="007945B9" w:rsidRPr="00C81B84" w:rsidRDefault="007945B9" w:rsidP="004A0365">
            <w:pPr>
              <w:jc w:val="both"/>
              <w:cnfStyle w:val="000000000000" w:firstRow="0" w:lastRow="0" w:firstColumn="0" w:lastColumn="0" w:oddVBand="0" w:evenVBand="0" w:oddHBand="0" w:evenHBand="0" w:firstRowFirstColumn="0" w:firstRowLastColumn="0" w:lastRowFirstColumn="0" w:lastRowLastColumn="0"/>
              <w:rPr>
                <w:sz w:val="16"/>
                <w:szCs w:val="16"/>
              </w:rPr>
            </w:pPr>
            <w:r w:rsidRPr="00C81B84">
              <w:rPr>
                <w:i/>
                <w:sz w:val="16"/>
                <w:szCs w:val="16"/>
              </w:rPr>
              <w:t>(Con Decreto del Rettore n. 1400/2019 prot. 4651 del 11/11/2019 è avvenuto il passaggio di afferenza amministrativa al Dipartimento di Medicina Clinica e Sperimentale)</w:t>
            </w:r>
          </w:p>
        </w:tc>
      </w:tr>
    </w:tbl>
    <w:p w14:paraId="037554EF" w14:textId="77777777" w:rsidR="007945B9" w:rsidRDefault="007945B9" w:rsidP="007945B9">
      <w:pPr>
        <w:jc w:val="both"/>
        <w:rPr>
          <w:sz w:val="20"/>
          <w:szCs w:val="20"/>
        </w:rPr>
      </w:pPr>
    </w:p>
    <w:p w14:paraId="47481197" w14:textId="6D52C8DB" w:rsidR="00EA233F" w:rsidRDefault="00EA233F">
      <w:pPr>
        <w:rPr>
          <w:sz w:val="20"/>
          <w:szCs w:val="20"/>
        </w:rPr>
      </w:pPr>
      <w:r>
        <w:rPr>
          <w:sz w:val="20"/>
          <w:szCs w:val="20"/>
        </w:rPr>
        <w:br w:type="page"/>
      </w:r>
    </w:p>
    <w:p w14:paraId="181234C7" w14:textId="396B8825" w:rsidR="00CC7C4C" w:rsidRPr="00087984" w:rsidRDefault="00CC7C4C" w:rsidP="00F05AFF">
      <w:pPr>
        <w:pBdr>
          <w:top w:val="single" w:sz="4" w:space="1" w:color="auto"/>
          <w:left w:val="single" w:sz="4" w:space="4" w:color="auto"/>
          <w:bottom w:val="single" w:sz="4" w:space="1" w:color="auto"/>
          <w:right w:val="single" w:sz="4" w:space="4" w:color="auto"/>
        </w:pBdr>
        <w:jc w:val="center"/>
        <w:rPr>
          <w:rFonts w:ascii="Cambria" w:hAnsi="Cambria"/>
          <w:b/>
          <w:color w:val="2E74B5" w:themeColor="accent1" w:themeShade="BF"/>
          <w:u w:val="single"/>
        </w:rPr>
      </w:pPr>
      <w:r w:rsidRPr="00087984">
        <w:rPr>
          <w:rFonts w:ascii="Cambria" w:hAnsi="Cambria"/>
          <w:b/>
          <w:color w:val="2E74B5" w:themeColor="accent1" w:themeShade="BF"/>
          <w:u w:val="single"/>
        </w:rPr>
        <w:lastRenderedPageBreak/>
        <w:t>QUADRO C – OBIETTIVI COMPLESSIVI DEL DIPARTIMENTO (in aderenza al piano strategico di Ateneo)</w:t>
      </w:r>
    </w:p>
    <w:p w14:paraId="0D7F6640" w14:textId="77777777" w:rsidR="007945B9" w:rsidRPr="00FF6089" w:rsidRDefault="007945B9">
      <w:pPr>
        <w:rPr>
          <w:b/>
          <w:bCs/>
        </w:rPr>
      </w:pPr>
    </w:p>
    <w:p w14:paraId="6B826250" w14:textId="77777777" w:rsidR="00051D52" w:rsidRPr="00FF6089" w:rsidRDefault="00051D52" w:rsidP="00051D52">
      <w:pPr>
        <w:jc w:val="both"/>
        <w:rPr>
          <w:b/>
        </w:rPr>
      </w:pPr>
      <w:r w:rsidRPr="00FF6089">
        <w:rPr>
          <w:b/>
        </w:rPr>
        <w:t xml:space="preserve">1) DIDATTICA </w:t>
      </w:r>
    </w:p>
    <w:p w14:paraId="65A5DB8B" w14:textId="77777777" w:rsidR="0017605E" w:rsidRDefault="0017605E" w:rsidP="00051D52">
      <w:pPr>
        <w:jc w:val="both"/>
        <w:rPr>
          <w:bCs/>
          <w:u w:val="single"/>
        </w:rPr>
      </w:pPr>
    </w:p>
    <w:p w14:paraId="040298B1" w14:textId="4AB6E617" w:rsidR="00051D52" w:rsidRPr="00FF6089" w:rsidRDefault="00051D52" w:rsidP="00051D52">
      <w:pPr>
        <w:jc w:val="both"/>
        <w:rPr>
          <w:bCs/>
          <w:u w:val="single"/>
        </w:rPr>
      </w:pPr>
      <w:r w:rsidRPr="00FF6089">
        <w:rPr>
          <w:bCs/>
          <w:u w:val="single"/>
        </w:rPr>
        <w:t>Stato dell’arte</w:t>
      </w:r>
    </w:p>
    <w:p w14:paraId="72A87B11" w14:textId="62FF7BF3" w:rsidR="00051D52" w:rsidRPr="00FF6089" w:rsidRDefault="00051D52" w:rsidP="00051D52">
      <w:pPr>
        <w:jc w:val="both"/>
      </w:pPr>
      <w:r w:rsidRPr="00FF6089">
        <w:t>La didattica del Dipartimento di Scienze Mediche e Chirurgiche si basa sulla sostenibilità dei seguenti corsi di Laurea Magistrale e triennale:</w:t>
      </w:r>
    </w:p>
    <w:p w14:paraId="448620EE" w14:textId="77777777" w:rsidR="00051D52" w:rsidRPr="00FF6089" w:rsidRDefault="00051D52" w:rsidP="00051D52">
      <w:pPr>
        <w:pStyle w:val="Paragrafoelenco"/>
        <w:numPr>
          <w:ilvl w:val="0"/>
          <w:numId w:val="6"/>
        </w:numPr>
        <w:ind w:left="426" w:hanging="284"/>
        <w:jc w:val="both"/>
        <w:rPr>
          <w:rFonts w:ascii="Times New Roman" w:hAnsi="Times New Roman" w:cs="Times New Roman"/>
          <w:sz w:val="22"/>
          <w:szCs w:val="22"/>
        </w:rPr>
      </w:pPr>
      <w:r w:rsidRPr="00FF6089">
        <w:rPr>
          <w:rFonts w:ascii="Times New Roman" w:hAnsi="Times New Roman" w:cs="Times New Roman"/>
          <w:sz w:val="22"/>
          <w:szCs w:val="22"/>
        </w:rPr>
        <w:t xml:space="preserve">CdL Magistrale in Medicina e Chirurgia, </w:t>
      </w:r>
      <w:r w:rsidRPr="00FF6089">
        <w:rPr>
          <w:rFonts w:ascii="Times New Roman" w:hAnsi="Times New Roman" w:cs="Times New Roman"/>
          <w:b/>
          <w:sz w:val="22"/>
          <w:szCs w:val="22"/>
        </w:rPr>
        <w:t>LM-41</w:t>
      </w:r>
    </w:p>
    <w:p w14:paraId="68AA17B6" w14:textId="77777777" w:rsidR="00051D52" w:rsidRPr="00FF6089" w:rsidRDefault="00051D52" w:rsidP="00051D52">
      <w:pPr>
        <w:pStyle w:val="Paragrafoelenco"/>
        <w:numPr>
          <w:ilvl w:val="0"/>
          <w:numId w:val="6"/>
        </w:numPr>
        <w:ind w:left="426" w:hanging="284"/>
        <w:jc w:val="both"/>
        <w:rPr>
          <w:rFonts w:ascii="Times New Roman" w:hAnsi="Times New Roman" w:cs="Times New Roman"/>
          <w:sz w:val="22"/>
          <w:szCs w:val="22"/>
        </w:rPr>
      </w:pPr>
      <w:r w:rsidRPr="00FF6089">
        <w:rPr>
          <w:rFonts w:ascii="Times New Roman" w:hAnsi="Times New Roman" w:cs="Times New Roman"/>
          <w:sz w:val="22"/>
          <w:szCs w:val="22"/>
        </w:rPr>
        <w:t xml:space="preserve">CdL in Infermieristica </w:t>
      </w:r>
      <w:r w:rsidRPr="00FF6089">
        <w:rPr>
          <w:rFonts w:ascii="Times New Roman" w:hAnsi="Times New Roman" w:cs="Times New Roman"/>
          <w:b/>
          <w:sz w:val="22"/>
          <w:szCs w:val="22"/>
        </w:rPr>
        <w:t>L/SNT1</w:t>
      </w:r>
      <w:r w:rsidRPr="00FF6089">
        <w:rPr>
          <w:rFonts w:ascii="Times New Roman" w:hAnsi="Times New Roman" w:cs="Times New Roman"/>
          <w:sz w:val="22"/>
          <w:szCs w:val="22"/>
        </w:rPr>
        <w:t xml:space="preserve"> triennale presso le seguenti sedi: Foggia, Barletta, San Giovanni Rotondo, Matera e Lagonegro (PZ).</w:t>
      </w:r>
    </w:p>
    <w:p w14:paraId="605C855F" w14:textId="09138175" w:rsidR="00051D52" w:rsidRPr="00FF6089" w:rsidRDefault="00051D52" w:rsidP="00051D52">
      <w:pPr>
        <w:jc w:val="both"/>
      </w:pPr>
      <w:r w:rsidRPr="00FF6089">
        <w:t xml:space="preserve">Dall’analisi di fattibilità per i suddetti corsi di laurea, la sostenibilità del personale docente risulta soddisfatta per l’anno accademico </w:t>
      </w:r>
      <w:r w:rsidR="0017605E">
        <w:t>20</w:t>
      </w:r>
      <w:r w:rsidRPr="00FF6089">
        <w:t>20/</w:t>
      </w:r>
      <w:r w:rsidR="0017605E">
        <w:t>20</w:t>
      </w:r>
      <w:r w:rsidRPr="00FF6089">
        <w:t>21.</w:t>
      </w:r>
    </w:p>
    <w:p w14:paraId="35BD79E9" w14:textId="77777777" w:rsidR="0017605E" w:rsidRDefault="0017605E" w:rsidP="00051D52">
      <w:pPr>
        <w:jc w:val="both"/>
      </w:pPr>
    </w:p>
    <w:p w14:paraId="587568B3" w14:textId="5B50619C" w:rsidR="00051D52" w:rsidRPr="00FF6089" w:rsidRDefault="00051D52" w:rsidP="00051D52">
      <w:pPr>
        <w:jc w:val="both"/>
      </w:pPr>
      <w:r w:rsidRPr="00FF6089">
        <w:t xml:space="preserve">In visione prospettica ed in linea con quanto previsto dal piano strategico di Ateneo per la didattica, il Dipartimento di Scienze Mediche e Chirurgiche propone in seguenti obiettivi con l’intento di: </w:t>
      </w:r>
    </w:p>
    <w:p w14:paraId="2B3E770A" w14:textId="77777777" w:rsidR="00051D52" w:rsidRPr="00FF6089" w:rsidRDefault="00051D52" w:rsidP="00051D52">
      <w:pPr>
        <w:pStyle w:val="Paragrafoelenco"/>
        <w:numPr>
          <w:ilvl w:val="0"/>
          <w:numId w:val="7"/>
        </w:numPr>
        <w:jc w:val="both"/>
        <w:rPr>
          <w:rFonts w:ascii="Times New Roman" w:hAnsi="Times New Roman" w:cs="Times New Roman"/>
          <w:b/>
          <w:bCs/>
          <w:sz w:val="22"/>
          <w:szCs w:val="22"/>
        </w:rPr>
      </w:pPr>
      <w:r w:rsidRPr="00FF6089">
        <w:rPr>
          <w:rFonts w:ascii="Times New Roman" w:hAnsi="Times New Roman" w:cs="Times New Roman"/>
          <w:b/>
          <w:bCs/>
          <w:sz w:val="22"/>
          <w:szCs w:val="22"/>
        </w:rPr>
        <w:t>razionalizzare l'offerta formativa (F1.1)</w:t>
      </w:r>
    </w:p>
    <w:p w14:paraId="16699693" w14:textId="77777777" w:rsidR="00051D52" w:rsidRPr="00FF6089" w:rsidRDefault="00051D52" w:rsidP="00051D52">
      <w:pPr>
        <w:pStyle w:val="Paragrafoelenco"/>
        <w:numPr>
          <w:ilvl w:val="0"/>
          <w:numId w:val="7"/>
        </w:numPr>
        <w:jc w:val="both"/>
        <w:rPr>
          <w:rFonts w:ascii="Times New Roman" w:hAnsi="Times New Roman" w:cs="Times New Roman"/>
          <w:b/>
          <w:bCs/>
          <w:sz w:val="22"/>
          <w:szCs w:val="22"/>
        </w:rPr>
      </w:pPr>
      <w:r w:rsidRPr="00FF6089">
        <w:rPr>
          <w:rFonts w:ascii="Times New Roman" w:hAnsi="Times New Roman" w:cs="Times New Roman"/>
          <w:b/>
          <w:bCs/>
          <w:sz w:val="22"/>
          <w:szCs w:val="22"/>
        </w:rPr>
        <w:t>potenziare l’offerta formativa (F1.2)</w:t>
      </w:r>
    </w:p>
    <w:p w14:paraId="6BC23401" w14:textId="77777777" w:rsidR="00051D52" w:rsidRPr="00FF6089" w:rsidRDefault="00051D52" w:rsidP="00051D52">
      <w:pPr>
        <w:pStyle w:val="Paragrafoelenco"/>
        <w:numPr>
          <w:ilvl w:val="0"/>
          <w:numId w:val="7"/>
        </w:numPr>
        <w:jc w:val="both"/>
        <w:rPr>
          <w:rFonts w:ascii="Times New Roman" w:hAnsi="Times New Roman" w:cs="Times New Roman"/>
          <w:b/>
          <w:bCs/>
          <w:sz w:val="22"/>
          <w:szCs w:val="22"/>
        </w:rPr>
      </w:pPr>
      <w:r w:rsidRPr="00FF6089">
        <w:rPr>
          <w:rFonts w:ascii="Times New Roman" w:hAnsi="Times New Roman" w:cs="Times New Roman"/>
          <w:b/>
          <w:bCs/>
          <w:sz w:val="22"/>
          <w:szCs w:val="22"/>
        </w:rPr>
        <w:t xml:space="preserve">implementare percorsi alternativi di didattica innovativa (F1.3) </w:t>
      </w:r>
    </w:p>
    <w:p w14:paraId="145209D2" w14:textId="78EFE1E9" w:rsidR="00051D52" w:rsidRPr="00FF6089" w:rsidRDefault="00051D52" w:rsidP="00051D52">
      <w:pPr>
        <w:pStyle w:val="Paragrafoelenco"/>
        <w:numPr>
          <w:ilvl w:val="0"/>
          <w:numId w:val="7"/>
        </w:numPr>
        <w:jc w:val="both"/>
        <w:rPr>
          <w:rFonts w:ascii="Times New Roman" w:hAnsi="Times New Roman" w:cs="Times New Roman"/>
          <w:b/>
          <w:bCs/>
          <w:sz w:val="22"/>
          <w:szCs w:val="22"/>
        </w:rPr>
      </w:pPr>
      <w:r w:rsidRPr="00FF6089">
        <w:rPr>
          <w:rFonts w:ascii="Times New Roman" w:hAnsi="Times New Roman" w:cs="Times New Roman"/>
          <w:b/>
          <w:bCs/>
          <w:sz w:val="22"/>
          <w:szCs w:val="22"/>
        </w:rPr>
        <w:t>implementare corsi ADE in lingua inglese (F3.1)</w:t>
      </w:r>
    </w:p>
    <w:p w14:paraId="3A1808DA" w14:textId="77777777" w:rsidR="0017605E" w:rsidRDefault="0017605E" w:rsidP="00051D52">
      <w:pPr>
        <w:jc w:val="both"/>
        <w:rPr>
          <w:bCs/>
        </w:rPr>
      </w:pPr>
    </w:p>
    <w:p w14:paraId="2A4F6FB8" w14:textId="7E43035F" w:rsidR="00051D52" w:rsidRDefault="00051D52" w:rsidP="00051D52">
      <w:pPr>
        <w:jc w:val="both"/>
        <w:rPr>
          <w:bCs/>
        </w:rPr>
      </w:pPr>
      <w:r w:rsidRPr="00FF6089">
        <w:rPr>
          <w:bCs/>
        </w:rPr>
        <w:t>con l’intento di</w:t>
      </w:r>
    </w:p>
    <w:p w14:paraId="0F7D7F8C" w14:textId="77777777" w:rsidR="0017605E" w:rsidRPr="00FF6089" w:rsidRDefault="0017605E" w:rsidP="00051D52">
      <w:pPr>
        <w:jc w:val="both"/>
        <w:rPr>
          <w:bCs/>
        </w:rPr>
      </w:pPr>
    </w:p>
    <w:p w14:paraId="285C3AE4" w14:textId="77777777" w:rsidR="00EA233F" w:rsidRPr="00FF6089" w:rsidRDefault="00EA233F" w:rsidP="00EA233F">
      <w:pPr>
        <w:pStyle w:val="Paragrafoelenco"/>
        <w:numPr>
          <w:ilvl w:val="0"/>
          <w:numId w:val="8"/>
        </w:numPr>
        <w:jc w:val="both"/>
        <w:rPr>
          <w:rFonts w:ascii="Times New Roman" w:hAnsi="Times New Roman" w:cs="Times New Roman"/>
          <w:bCs/>
          <w:sz w:val="22"/>
          <w:szCs w:val="22"/>
        </w:rPr>
      </w:pPr>
      <w:r w:rsidRPr="00FF6089">
        <w:rPr>
          <w:rFonts w:ascii="Times New Roman" w:hAnsi="Times New Roman" w:cs="Times New Roman"/>
          <w:bCs/>
          <w:sz w:val="22"/>
          <w:szCs w:val="22"/>
        </w:rPr>
        <w:t>aumentare offerta ed efficacia formativa</w:t>
      </w:r>
    </w:p>
    <w:p w14:paraId="754BFB04" w14:textId="77777777" w:rsidR="00EA233F" w:rsidRPr="00FF6089" w:rsidRDefault="00EA233F" w:rsidP="00EA233F">
      <w:pPr>
        <w:pStyle w:val="Paragrafoelenco"/>
        <w:numPr>
          <w:ilvl w:val="0"/>
          <w:numId w:val="8"/>
        </w:numPr>
        <w:jc w:val="both"/>
        <w:rPr>
          <w:rFonts w:ascii="Times New Roman" w:hAnsi="Times New Roman" w:cs="Times New Roman"/>
          <w:bCs/>
          <w:sz w:val="22"/>
          <w:szCs w:val="22"/>
        </w:rPr>
      </w:pPr>
      <w:r w:rsidRPr="00FF6089">
        <w:rPr>
          <w:rFonts w:ascii="Times New Roman" w:hAnsi="Times New Roman" w:cs="Times New Roman"/>
          <w:bCs/>
          <w:sz w:val="22"/>
          <w:szCs w:val="22"/>
        </w:rPr>
        <w:t>accrescere il livello di qualificazione dei professionisti in area medica</w:t>
      </w:r>
    </w:p>
    <w:p w14:paraId="7EE9BF83" w14:textId="77777777" w:rsidR="00EA233F" w:rsidRPr="00FF6089" w:rsidRDefault="00EA233F" w:rsidP="00EA233F">
      <w:pPr>
        <w:pStyle w:val="Paragrafoelenco"/>
        <w:numPr>
          <w:ilvl w:val="0"/>
          <w:numId w:val="8"/>
        </w:numPr>
        <w:jc w:val="both"/>
        <w:rPr>
          <w:rFonts w:ascii="Times New Roman" w:hAnsi="Times New Roman" w:cs="Times New Roman"/>
          <w:bCs/>
          <w:sz w:val="22"/>
          <w:szCs w:val="22"/>
        </w:rPr>
      </w:pPr>
      <w:r w:rsidRPr="00FF6089">
        <w:rPr>
          <w:rFonts w:ascii="Times New Roman" w:hAnsi="Times New Roman" w:cs="Times New Roman"/>
          <w:sz w:val="22"/>
          <w:szCs w:val="22"/>
        </w:rPr>
        <w:t>potenziare l’attrattività nei territori limitrofi</w:t>
      </w:r>
    </w:p>
    <w:p w14:paraId="6864F68E" w14:textId="77777777" w:rsidR="00EA233F" w:rsidRPr="00FF6089" w:rsidRDefault="00EA233F" w:rsidP="00EA233F">
      <w:pPr>
        <w:pStyle w:val="Paragrafoelenco"/>
        <w:numPr>
          <w:ilvl w:val="0"/>
          <w:numId w:val="8"/>
        </w:numPr>
        <w:jc w:val="both"/>
        <w:rPr>
          <w:rFonts w:ascii="Times New Roman" w:hAnsi="Times New Roman" w:cs="Times New Roman"/>
          <w:bCs/>
          <w:sz w:val="22"/>
          <w:szCs w:val="22"/>
        </w:rPr>
      </w:pPr>
      <w:r w:rsidRPr="00FF6089">
        <w:rPr>
          <w:rFonts w:ascii="Times New Roman" w:hAnsi="Times New Roman" w:cs="Times New Roman"/>
          <w:sz w:val="22"/>
          <w:szCs w:val="22"/>
        </w:rPr>
        <w:t>soddisfare la richiesta del territorio in termini occupazionali</w:t>
      </w:r>
    </w:p>
    <w:p w14:paraId="04538A12" w14:textId="77777777" w:rsidR="00EA233F" w:rsidRPr="00FF6089" w:rsidRDefault="00EA233F" w:rsidP="00EA233F">
      <w:pPr>
        <w:pStyle w:val="Paragrafoelenco"/>
        <w:numPr>
          <w:ilvl w:val="0"/>
          <w:numId w:val="8"/>
        </w:numPr>
        <w:jc w:val="both"/>
        <w:rPr>
          <w:rFonts w:ascii="Times New Roman" w:hAnsi="Times New Roman" w:cs="Times New Roman"/>
          <w:bCs/>
          <w:sz w:val="22"/>
          <w:szCs w:val="22"/>
        </w:rPr>
      </w:pPr>
      <w:r w:rsidRPr="00FF6089">
        <w:rPr>
          <w:rFonts w:ascii="Times New Roman" w:hAnsi="Times New Roman" w:cs="Times New Roman"/>
          <w:sz w:val="22"/>
          <w:szCs w:val="22"/>
        </w:rPr>
        <w:t>limitare la “fuga dei cervelli” dopo la laurea e la specializzazione</w:t>
      </w:r>
    </w:p>
    <w:p w14:paraId="5357A1C4" w14:textId="77777777" w:rsidR="00051D52" w:rsidRPr="00FF6089" w:rsidRDefault="00051D52" w:rsidP="00051D52">
      <w:pPr>
        <w:jc w:val="both"/>
        <w:rPr>
          <w:b/>
          <w:bCs/>
        </w:rPr>
      </w:pPr>
    </w:p>
    <w:p w14:paraId="63E5C939" w14:textId="77777777" w:rsidR="00051D52" w:rsidRPr="00FF6089" w:rsidRDefault="00051D52" w:rsidP="00051D52">
      <w:pPr>
        <w:jc w:val="both"/>
        <w:rPr>
          <w:b/>
          <w:bCs/>
        </w:rPr>
      </w:pPr>
      <w:r w:rsidRPr="00FF6089">
        <w:rPr>
          <w:b/>
          <w:bCs/>
        </w:rPr>
        <w:t>Obiettivo 1 (F1.1)</w:t>
      </w:r>
    </w:p>
    <w:p w14:paraId="09640BAC" w14:textId="77777777" w:rsidR="0017605E" w:rsidRDefault="0017605E" w:rsidP="00EA233F">
      <w:pPr>
        <w:jc w:val="both"/>
        <w:rPr>
          <w:bCs/>
        </w:rPr>
      </w:pPr>
    </w:p>
    <w:p w14:paraId="12E6B069" w14:textId="5C92DE39" w:rsidR="00EA233F" w:rsidRPr="00FF6089" w:rsidRDefault="00EA233F" w:rsidP="00EA233F">
      <w:pPr>
        <w:jc w:val="both"/>
        <w:rPr>
          <w:bCs/>
        </w:rPr>
      </w:pPr>
      <w:r w:rsidRPr="00FF6089">
        <w:rPr>
          <w:bCs/>
        </w:rPr>
        <w:t>Il raggiungimento dell’obiettivo 1 prevedrà:</w:t>
      </w:r>
    </w:p>
    <w:p w14:paraId="370A646B" w14:textId="77777777" w:rsidR="00EA233F" w:rsidRPr="00FF6089" w:rsidRDefault="00EA233F" w:rsidP="00EA233F">
      <w:pPr>
        <w:pStyle w:val="Paragrafoelenco"/>
        <w:numPr>
          <w:ilvl w:val="0"/>
          <w:numId w:val="10"/>
        </w:numPr>
        <w:jc w:val="both"/>
        <w:rPr>
          <w:rFonts w:ascii="Times New Roman" w:hAnsi="Times New Roman" w:cs="Times New Roman"/>
          <w:bCs/>
          <w:sz w:val="22"/>
          <w:szCs w:val="22"/>
        </w:rPr>
      </w:pPr>
      <w:r w:rsidRPr="00FF6089">
        <w:rPr>
          <w:rFonts w:ascii="Times New Roman" w:hAnsi="Times New Roman" w:cs="Times New Roman"/>
          <w:b/>
          <w:sz w:val="22"/>
          <w:szCs w:val="22"/>
        </w:rPr>
        <w:t>Aggiornamento del piano di studi</w:t>
      </w:r>
      <w:r w:rsidRPr="00FF6089">
        <w:rPr>
          <w:rFonts w:ascii="Times New Roman" w:hAnsi="Times New Roman" w:cs="Times New Roman"/>
          <w:bCs/>
          <w:sz w:val="22"/>
          <w:szCs w:val="22"/>
        </w:rPr>
        <w:t xml:space="preserve"> del CdL in Medicina e Chirurgia per l’adeguamento/riordino previsto dall’Art. 102 Decreto Legge 17 marzo 2020, n.18, ovvero relativo all’ “Abilitazione all’esercizio della professione di Medico-Chirurgo”.</w:t>
      </w:r>
    </w:p>
    <w:p w14:paraId="24BB2029" w14:textId="77777777" w:rsidR="00EA233F" w:rsidRPr="00FF6089" w:rsidRDefault="00EA233F" w:rsidP="00EA233F">
      <w:pPr>
        <w:pStyle w:val="Paragrafoelenco"/>
        <w:numPr>
          <w:ilvl w:val="0"/>
          <w:numId w:val="10"/>
        </w:numPr>
        <w:jc w:val="both"/>
        <w:rPr>
          <w:rFonts w:ascii="Times New Roman" w:hAnsi="Times New Roman" w:cs="Times New Roman"/>
          <w:bCs/>
          <w:sz w:val="22"/>
          <w:szCs w:val="22"/>
        </w:rPr>
      </w:pPr>
      <w:r w:rsidRPr="00FF6089">
        <w:rPr>
          <w:rFonts w:ascii="Times New Roman" w:hAnsi="Times New Roman" w:cs="Times New Roman"/>
          <w:bCs/>
          <w:sz w:val="22"/>
          <w:szCs w:val="22"/>
        </w:rPr>
        <w:t xml:space="preserve">Snellimento dei “blocchi” durante il percorso di laurea mediante </w:t>
      </w:r>
      <w:r w:rsidRPr="00FF6089">
        <w:rPr>
          <w:rFonts w:ascii="Times New Roman" w:hAnsi="Times New Roman" w:cs="Times New Roman"/>
          <w:b/>
          <w:sz w:val="22"/>
          <w:szCs w:val="22"/>
        </w:rPr>
        <w:t>revisione delle propedeuticità</w:t>
      </w:r>
    </w:p>
    <w:p w14:paraId="39CD7CB8" w14:textId="77777777" w:rsidR="00EA233F" w:rsidRPr="00FF6089" w:rsidRDefault="00EA233F" w:rsidP="00EA233F">
      <w:pPr>
        <w:pStyle w:val="Paragrafoelenco"/>
        <w:numPr>
          <w:ilvl w:val="0"/>
          <w:numId w:val="10"/>
        </w:numPr>
        <w:jc w:val="both"/>
        <w:rPr>
          <w:rFonts w:ascii="Times New Roman" w:hAnsi="Times New Roman" w:cs="Times New Roman"/>
          <w:bCs/>
          <w:sz w:val="22"/>
          <w:szCs w:val="22"/>
        </w:rPr>
      </w:pPr>
      <w:r w:rsidRPr="00FF6089">
        <w:rPr>
          <w:rFonts w:ascii="Times New Roman" w:hAnsi="Times New Roman" w:cs="Times New Roman"/>
          <w:b/>
          <w:sz w:val="22"/>
          <w:szCs w:val="22"/>
        </w:rPr>
        <w:t>Aggiornamento del piano di studi del CdL in Infermieristica</w:t>
      </w:r>
      <w:r w:rsidRPr="00FF6089">
        <w:rPr>
          <w:rFonts w:ascii="Times New Roman" w:hAnsi="Times New Roman" w:cs="Times New Roman"/>
          <w:bCs/>
          <w:sz w:val="22"/>
          <w:szCs w:val="22"/>
        </w:rPr>
        <w:t xml:space="preserve"> per l’adeguamento del profilo professionale alle attuali competenze richieste (inserimento di corsi ad alto profilo professionalizzante).</w:t>
      </w:r>
    </w:p>
    <w:p w14:paraId="1B365EAF" w14:textId="77777777" w:rsidR="00EA233F" w:rsidRPr="00FF6089" w:rsidRDefault="00EA233F" w:rsidP="00EA233F">
      <w:pPr>
        <w:pStyle w:val="Paragrafoelenco"/>
        <w:numPr>
          <w:ilvl w:val="0"/>
          <w:numId w:val="10"/>
        </w:numPr>
        <w:jc w:val="both"/>
        <w:rPr>
          <w:rFonts w:ascii="Times New Roman" w:hAnsi="Times New Roman" w:cs="Times New Roman"/>
          <w:b/>
          <w:sz w:val="22"/>
          <w:szCs w:val="22"/>
        </w:rPr>
      </w:pPr>
      <w:r w:rsidRPr="00FF6089">
        <w:rPr>
          <w:rFonts w:ascii="Times New Roman" w:hAnsi="Times New Roman" w:cs="Times New Roman"/>
          <w:b/>
          <w:sz w:val="22"/>
          <w:szCs w:val="22"/>
        </w:rPr>
        <w:t>Revisione dell’offerta formativa nelle varie sedi</w:t>
      </w:r>
    </w:p>
    <w:p w14:paraId="0FDB3020" w14:textId="528C5515" w:rsidR="00EA233F" w:rsidRDefault="00EA233F" w:rsidP="00EA233F">
      <w:pPr>
        <w:pStyle w:val="Paragrafoelenco"/>
        <w:numPr>
          <w:ilvl w:val="0"/>
          <w:numId w:val="10"/>
        </w:numPr>
        <w:jc w:val="both"/>
        <w:rPr>
          <w:rFonts w:ascii="Times New Roman" w:hAnsi="Times New Roman" w:cs="Times New Roman"/>
          <w:b/>
          <w:sz w:val="22"/>
          <w:szCs w:val="22"/>
        </w:rPr>
      </w:pPr>
      <w:r w:rsidRPr="00FF6089">
        <w:rPr>
          <w:rFonts w:ascii="Times New Roman" w:hAnsi="Times New Roman" w:cs="Times New Roman"/>
          <w:b/>
          <w:sz w:val="22"/>
          <w:szCs w:val="22"/>
        </w:rPr>
        <w:t>Aumento del numero degli studenti in Medicina e Chirurgia</w:t>
      </w:r>
    </w:p>
    <w:p w14:paraId="6CA8F96B" w14:textId="7BF4B962" w:rsidR="008F33E7" w:rsidRPr="00FF6089" w:rsidRDefault="008F33E7" w:rsidP="00EA233F">
      <w:pPr>
        <w:pStyle w:val="Paragrafoelenco"/>
        <w:numPr>
          <w:ilvl w:val="0"/>
          <w:numId w:val="10"/>
        </w:numPr>
        <w:jc w:val="both"/>
        <w:rPr>
          <w:rFonts w:ascii="Times New Roman" w:hAnsi="Times New Roman" w:cs="Times New Roman"/>
          <w:b/>
          <w:sz w:val="22"/>
          <w:szCs w:val="22"/>
        </w:rPr>
      </w:pPr>
      <w:r>
        <w:rPr>
          <w:rFonts w:ascii="Times New Roman" w:hAnsi="Times New Roman" w:cs="Times New Roman"/>
          <w:b/>
          <w:sz w:val="22"/>
          <w:szCs w:val="22"/>
        </w:rPr>
        <w:t>Incrementare il numero dei medici in formazione e l’offerta di Scuole di Speci</w:t>
      </w:r>
      <w:r w:rsidR="009D23D5">
        <w:rPr>
          <w:rFonts w:ascii="Times New Roman" w:hAnsi="Times New Roman" w:cs="Times New Roman"/>
          <w:b/>
          <w:sz w:val="22"/>
          <w:szCs w:val="22"/>
        </w:rPr>
        <w:t>a</w:t>
      </w:r>
      <w:r>
        <w:rPr>
          <w:rFonts w:ascii="Times New Roman" w:hAnsi="Times New Roman" w:cs="Times New Roman"/>
          <w:b/>
          <w:sz w:val="22"/>
          <w:szCs w:val="22"/>
        </w:rPr>
        <w:t>lizzazione</w:t>
      </w:r>
    </w:p>
    <w:p w14:paraId="0AD3C4A5" w14:textId="5E208C97" w:rsidR="00051D52" w:rsidRDefault="00051D52" w:rsidP="00051D52">
      <w:pPr>
        <w:jc w:val="both"/>
        <w:rPr>
          <w:b/>
          <w:bCs/>
        </w:rPr>
      </w:pPr>
    </w:p>
    <w:p w14:paraId="21BE6528" w14:textId="77777777" w:rsidR="0017605E" w:rsidRPr="00FF6089" w:rsidRDefault="0017605E" w:rsidP="00051D52">
      <w:pPr>
        <w:jc w:val="both"/>
        <w:rPr>
          <w:b/>
          <w:bCs/>
        </w:rPr>
      </w:pPr>
    </w:p>
    <w:p w14:paraId="792BB562" w14:textId="203B8361" w:rsidR="00051D52" w:rsidRDefault="00051D52" w:rsidP="00051D52">
      <w:pPr>
        <w:jc w:val="both"/>
        <w:rPr>
          <w:b/>
          <w:bCs/>
        </w:rPr>
      </w:pPr>
      <w:r w:rsidRPr="00FF6089">
        <w:rPr>
          <w:b/>
          <w:bCs/>
        </w:rPr>
        <w:t>Obiettivo 2 (F2.1)</w:t>
      </w:r>
    </w:p>
    <w:p w14:paraId="262BDD88" w14:textId="77777777" w:rsidR="0017605E" w:rsidRPr="00FF6089" w:rsidRDefault="0017605E" w:rsidP="00051D52">
      <w:pPr>
        <w:jc w:val="both"/>
        <w:rPr>
          <w:b/>
          <w:bCs/>
        </w:rPr>
      </w:pPr>
    </w:p>
    <w:p w14:paraId="04E6B073" w14:textId="668B51F0" w:rsidR="00EA233F" w:rsidRPr="00FF6089" w:rsidRDefault="00EA233F" w:rsidP="00EA233F">
      <w:pPr>
        <w:pStyle w:val="Paragrafoelenco"/>
        <w:numPr>
          <w:ilvl w:val="0"/>
          <w:numId w:val="11"/>
        </w:numPr>
        <w:jc w:val="both"/>
        <w:rPr>
          <w:rFonts w:ascii="Times New Roman" w:hAnsi="Times New Roman" w:cs="Times New Roman"/>
          <w:b/>
          <w:sz w:val="22"/>
          <w:szCs w:val="22"/>
        </w:rPr>
      </w:pPr>
      <w:r w:rsidRPr="00FF6089">
        <w:rPr>
          <w:rFonts w:ascii="Times New Roman" w:hAnsi="Times New Roman" w:cs="Times New Roman"/>
          <w:bCs/>
          <w:sz w:val="22"/>
          <w:szCs w:val="22"/>
        </w:rPr>
        <w:t xml:space="preserve">Attivazione del CdL magistrale in </w:t>
      </w:r>
      <w:r w:rsidRPr="00FF6089">
        <w:rPr>
          <w:rFonts w:ascii="Times New Roman" w:hAnsi="Times New Roman" w:cs="Times New Roman"/>
          <w:b/>
          <w:sz w:val="22"/>
          <w:szCs w:val="22"/>
        </w:rPr>
        <w:t>Scienze Infermieristiche ed Ostetriche - LM-SNT1 (</w:t>
      </w:r>
      <w:r w:rsidRPr="00FF6089">
        <w:rPr>
          <w:rFonts w:ascii="Times New Roman" w:hAnsi="Times New Roman" w:cs="Times New Roman"/>
          <w:sz w:val="22"/>
          <w:szCs w:val="22"/>
        </w:rPr>
        <w:t>In puglia ad oggi c’è un solo corso a Bari con 20 posti/anno ed una richiesta di circa 350 domande</w:t>
      </w:r>
    </w:p>
    <w:p w14:paraId="210BD6A3" w14:textId="7BDE7435" w:rsidR="00EA233F" w:rsidRPr="00FF6089" w:rsidRDefault="00EA233F" w:rsidP="00EA233F">
      <w:pPr>
        <w:pStyle w:val="Paragrafoelenco"/>
        <w:numPr>
          <w:ilvl w:val="0"/>
          <w:numId w:val="11"/>
        </w:numPr>
        <w:jc w:val="both"/>
        <w:rPr>
          <w:rFonts w:ascii="Times New Roman" w:hAnsi="Times New Roman" w:cs="Times New Roman"/>
          <w:b/>
          <w:sz w:val="22"/>
          <w:szCs w:val="22"/>
        </w:rPr>
      </w:pPr>
      <w:r w:rsidRPr="00FF6089">
        <w:rPr>
          <w:rFonts w:ascii="Times New Roman" w:hAnsi="Times New Roman" w:cs="Times New Roman"/>
          <w:b/>
          <w:sz w:val="22"/>
          <w:szCs w:val="22"/>
        </w:rPr>
        <w:t xml:space="preserve">Aumento del numero dei posti in scuola di specializzazione mediante ampliamento delle reti formative: </w:t>
      </w:r>
      <w:r w:rsidRPr="00FF6089">
        <w:rPr>
          <w:rFonts w:ascii="Times New Roman" w:hAnsi="Times New Roman" w:cs="Times New Roman"/>
          <w:bCs/>
          <w:sz w:val="22"/>
          <w:szCs w:val="22"/>
        </w:rPr>
        <w:t xml:space="preserve">nel 2020 la capacità delle scuole di area medica è più che raddoppiata passando dalle </w:t>
      </w:r>
      <w:r w:rsidRPr="00FF6089">
        <w:rPr>
          <w:rFonts w:ascii="Times New Roman" w:hAnsi="Times New Roman" w:cs="Times New Roman"/>
          <w:b/>
          <w:sz w:val="22"/>
          <w:szCs w:val="22"/>
        </w:rPr>
        <w:t>83</w:t>
      </w:r>
      <w:r w:rsidRPr="00FF6089">
        <w:rPr>
          <w:rFonts w:ascii="Times New Roman" w:hAnsi="Times New Roman" w:cs="Times New Roman"/>
          <w:bCs/>
          <w:sz w:val="22"/>
          <w:szCs w:val="22"/>
        </w:rPr>
        <w:t xml:space="preserve"> unità del 2019 alle </w:t>
      </w:r>
      <w:r w:rsidRPr="00FF6089">
        <w:rPr>
          <w:rFonts w:ascii="Times New Roman" w:hAnsi="Times New Roman" w:cs="Times New Roman"/>
          <w:b/>
          <w:sz w:val="22"/>
          <w:szCs w:val="22"/>
        </w:rPr>
        <w:t>172</w:t>
      </w:r>
      <w:r w:rsidRPr="00FF6089">
        <w:rPr>
          <w:rFonts w:ascii="Times New Roman" w:hAnsi="Times New Roman" w:cs="Times New Roman"/>
          <w:bCs/>
          <w:sz w:val="22"/>
          <w:szCs w:val="22"/>
        </w:rPr>
        <w:t xml:space="preserve"> del 2020. In termini economici, considerando che contribuiscono al pagamento delle tasse il 100% degli specializzandi per i quali non sono previste esenzioni, significano</w:t>
      </w:r>
      <w:r w:rsidRPr="00FF6089">
        <w:rPr>
          <w:rFonts w:ascii="Times New Roman" w:hAnsi="Times New Roman" w:cs="Times New Roman"/>
          <w:b/>
          <w:sz w:val="22"/>
          <w:szCs w:val="22"/>
        </w:rPr>
        <w:t xml:space="preserve"> introiti annui complessivi per circa 450.000</w:t>
      </w:r>
      <w:r w:rsidR="0017605E">
        <w:rPr>
          <w:rFonts w:ascii="Times New Roman" w:hAnsi="Times New Roman" w:cs="Times New Roman"/>
          <w:b/>
          <w:sz w:val="22"/>
          <w:szCs w:val="22"/>
        </w:rPr>
        <w:t xml:space="preserve"> </w:t>
      </w:r>
      <w:r w:rsidRPr="00FF6089">
        <w:rPr>
          <w:rFonts w:ascii="Times New Roman" w:hAnsi="Times New Roman" w:cs="Times New Roman"/>
          <w:b/>
          <w:sz w:val="22"/>
          <w:szCs w:val="22"/>
        </w:rPr>
        <w:t>€/anno</w:t>
      </w:r>
    </w:p>
    <w:p w14:paraId="5E360128" w14:textId="30D84722" w:rsidR="00EA233F" w:rsidRPr="00FF6089" w:rsidRDefault="00EA233F" w:rsidP="00EA233F">
      <w:pPr>
        <w:pStyle w:val="Paragrafoelenco"/>
        <w:numPr>
          <w:ilvl w:val="0"/>
          <w:numId w:val="11"/>
        </w:numPr>
        <w:jc w:val="both"/>
        <w:rPr>
          <w:rFonts w:ascii="Times New Roman" w:hAnsi="Times New Roman" w:cs="Times New Roman"/>
          <w:b/>
          <w:sz w:val="22"/>
          <w:szCs w:val="22"/>
        </w:rPr>
      </w:pPr>
      <w:r w:rsidRPr="00FF6089">
        <w:rPr>
          <w:rFonts w:ascii="Times New Roman" w:hAnsi="Times New Roman" w:cs="Times New Roman"/>
          <w:b/>
          <w:sz w:val="22"/>
          <w:szCs w:val="22"/>
        </w:rPr>
        <w:t xml:space="preserve">Aumento del numero delle scuole di specializzazione </w:t>
      </w:r>
      <w:r w:rsidRPr="00FF6089">
        <w:rPr>
          <w:rFonts w:ascii="Times New Roman" w:hAnsi="Times New Roman" w:cs="Times New Roman"/>
          <w:bCs/>
          <w:sz w:val="22"/>
          <w:szCs w:val="22"/>
        </w:rPr>
        <w:t>nel prossimo triennio</w:t>
      </w:r>
      <w:r w:rsidR="0017605E">
        <w:rPr>
          <w:rFonts w:ascii="Times New Roman" w:hAnsi="Times New Roman" w:cs="Times New Roman"/>
          <w:bCs/>
          <w:sz w:val="22"/>
          <w:szCs w:val="22"/>
        </w:rPr>
        <w:t>. s</w:t>
      </w:r>
      <w:r w:rsidRPr="00FF6089">
        <w:rPr>
          <w:rFonts w:ascii="Times New Roman" w:hAnsi="Times New Roman" w:cs="Times New Roman"/>
          <w:bCs/>
          <w:sz w:val="22"/>
          <w:szCs w:val="22"/>
        </w:rPr>
        <w:t>ono campi di possibili attivazioni</w:t>
      </w:r>
      <w:r w:rsidR="0017605E">
        <w:rPr>
          <w:rFonts w:ascii="Times New Roman" w:hAnsi="Times New Roman" w:cs="Times New Roman"/>
          <w:bCs/>
          <w:sz w:val="22"/>
          <w:szCs w:val="22"/>
        </w:rPr>
        <w:t>:</w:t>
      </w:r>
      <w:r w:rsidRPr="00FF6089">
        <w:rPr>
          <w:rFonts w:ascii="Times New Roman" w:hAnsi="Times New Roman" w:cs="Times New Roman"/>
          <w:b/>
          <w:sz w:val="22"/>
          <w:szCs w:val="22"/>
        </w:rPr>
        <w:t xml:space="preserve"> Medicina d’Urgenza, Allergologia, Medicina delle Comunità, Anatomia Patologica, Oncologia, Statistica Medica, Genetica Medica, Farmacologia Clinica, Ematologia, Oculistica, Neurologia, Chirurgia Plastica, Chirurgia Toracica</w:t>
      </w:r>
      <w:r w:rsidR="00D103B7" w:rsidRPr="00FF6089">
        <w:rPr>
          <w:rFonts w:ascii="Times New Roman" w:hAnsi="Times New Roman" w:cs="Times New Roman"/>
          <w:b/>
          <w:sz w:val="22"/>
          <w:szCs w:val="22"/>
        </w:rPr>
        <w:t>, Gastroenterologia, Endocrinologia.</w:t>
      </w:r>
    </w:p>
    <w:p w14:paraId="0849C889" w14:textId="77777777" w:rsidR="00051D52" w:rsidRPr="00FF6089" w:rsidRDefault="00051D52" w:rsidP="00051D52">
      <w:pPr>
        <w:jc w:val="both"/>
        <w:rPr>
          <w:b/>
        </w:rPr>
      </w:pPr>
    </w:p>
    <w:p w14:paraId="119EF6BB" w14:textId="2BEAEE5D" w:rsidR="00051D52" w:rsidRDefault="00051D52" w:rsidP="00051D52">
      <w:pPr>
        <w:jc w:val="both"/>
      </w:pPr>
      <w:r w:rsidRPr="00FF6089">
        <w:rPr>
          <w:b/>
        </w:rPr>
        <w:t>Obiettivo 3 (F1.3)</w:t>
      </w:r>
      <w:r w:rsidRPr="00FF6089">
        <w:t xml:space="preserve"> </w:t>
      </w:r>
    </w:p>
    <w:p w14:paraId="6EC7338F" w14:textId="77777777" w:rsidR="0017605E" w:rsidRPr="00FF6089" w:rsidRDefault="0017605E" w:rsidP="00051D52">
      <w:pPr>
        <w:jc w:val="both"/>
        <w:rPr>
          <w:b/>
        </w:rPr>
      </w:pPr>
    </w:p>
    <w:p w14:paraId="1A6C2370" w14:textId="5335315F" w:rsidR="00051D52" w:rsidRDefault="00051D52" w:rsidP="00051D52">
      <w:pPr>
        <w:pStyle w:val="NormaleWeb"/>
        <w:shd w:val="clear" w:color="auto" w:fill="FFFFFF"/>
        <w:spacing w:before="0" w:beforeAutospacing="0" w:after="0" w:afterAutospacing="0"/>
        <w:jc w:val="both"/>
        <w:rPr>
          <w:rFonts w:eastAsiaTheme="minorHAnsi"/>
          <w:sz w:val="22"/>
          <w:szCs w:val="22"/>
          <w:lang w:eastAsia="en-US"/>
        </w:rPr>
      </w:pPr>
      <w:r w:rsidRPr="00FF6089">
        <w:rPr>
          <w:rFonts w:eastAsiaTheme="minorHAnsi"/>
          <w:sz w:val="22"/>
          <w:szCs w:val="22"/>
          <w:lang w:eastAsia="en-US"/>
        </w:rPr>
        <w:t>La sanità oggi si trova ad affrontare notevoli cambiamenti:</w:t>
      </w:r>
      <w:r w:rsidR="0017605E">
        <w:rPr>
          <w:rFonts w:eastAsiaTheme="minorHAnsi"/>
          <w:sz w:val="22"/>
          <w:szCs w:val="22"/>
          <w:lang w:eastAsia="en-US"/>
        </w:rPr>
        <w:t xml:space="preserve"> </w:t>
      </w:r>
      <w:r w:rsidRPr="00FF6089">
        <w:rPr>
          <w:rFonts w:eastAsiaTheme="minorHAnsi"/>
          <w:b/>
          <w:bCs/>
          <w:sz w:val="22"/>
          <w:szCs w:val="22"/>
          <w:lang w:eastAsia="en-US"/>
        </w:rPr>
        <w:t>sono cambiate le richieste di salute</w:t>
      </w:r>
      <w:r w:rsidR="0017605E">
        <w:rPr>
          <w:rFonts w:eastAsiaTheme="minorHAnsi"/>
          <w:b/>
          <w:bCs/>
          <w:sz w:val="22"/>
          <w:szCs w:val="22"/>
          <w:lang w:eastAsia="en-US"/>
        </w:rPr>
        <w:t xml:space="preserve"> </w:t>
      </w:r>
      <w:r w:rsidRPr="00FF6089">
        <w:rPr>
          <w:rFonts w:eastAsiaTheme="minorHAnsi"/>
          <w:sz w:val="22"/>
          <w:szCs w:val="22"/>
          <w:lang w:eastAsia="en-US"/>
        </w:rPr>
        <w:t>che provengono dalla comunità, è cambiata la società in cui viviamo, così come</w:t>
      </w:r>
      <w:r w:rsidR="0017605E">
        <w:rPr>
          <w:rFonts w:eastAsiaTheme="minorHAnsi"/>
          <w:sz w:val="22"/>
          <w:szCs w:val="22"/>
          <w:lang w:eastAsia="en-US"/>
        </w:rPr>
        <w:t xml:space="preserve"> </w:t>
      </w:r>
      <w:r w:rsidRPr="00FF6089">
        <w:rPr>
          <w:rFonts w:eastAsiaTheme="minorHAnsi"/>
          <w:b/>
          <w:bCs/>
          <w:sz w:val="22"/>
          <w:szCs w:val="22"/>
          <w:lang w:eastAsia="en-US"/>
        </w:rPr>
        <w:t>la figura del paziente, sempre più “esperto”</w:t>
      </w:r>
      <w:r w:rsidRPr="00FF6089">
        <w:rPr>
          <w:rFonts w:eastAsiaTheme="minorHAnsi"/>
          <w:sz w:val="22"/>
          <w:szCs w:val="22"/>
          <w:lang w:eastAsia="en-US"/>
        </w:rPr>
        <w:t>. Noi che ci occupiamo della formazione di chi svolgerà la</w:t>
      </w:r>
      <w:r w:rsidR="0017605E">
        <w:rPr>
          <w:rFonts w:eastAsiaTheme="minorHAnsi"/>
          <w:sz w:val="22"/>
          <w:szCs w:val="22"/>
          <w:lang w:eastAsia="en-US"/>
        </w:rPr>
        <w:t xml:space="preserve"> </w:t>
      </w:r>
      <w:r w:rsidRPr="00FF6089">
        <w:rPr>
          <w:rFonts w:eastAsiaTheme="minorHAnsi"/>
          <w:sz w:val="22"/>
          <w:szCs w:val="22"/>
          <w:lang w:eastAsia="en-US"/>
        </w:rPr>
        <w:t>pratica medica nei prossimi anni, non possiamo fare a meno di supportare questa evoluzione con nuovi strumenti metodologici/didattici, così da non farci trovare impreparati, bensì</w:t>
      </w:r>
      <w:r w:rsidR="0017605E">
        <w:rPr>
          <w:rFonts w:eastAsiaTheme="minorHAnsi"/>
          <w:b/>
          <w:bCs/>
          <w:sz w:val="22"/>
          <w:szCs w:val="22"/>
          <w:lang w:eastAsia="en-US"/>
        </w:rPr>
        <w:t xml:space="preserve"> </w:t>
      </w:r>
      <w:r w:rsidRPr="00FF6089">
        <w:rPr>
          <w:rFonts w:eastAsiaTheme="minorHAnsi"/>
          <w:b/>
          <w:bCs/>
          <w:sz w:val="22"/>
          <w:szCs w:val="22"/>
          <w:lang w:eastAsia="en-US"/>
        </w:rPr>
        <w:t>pronti alle sfide che verranno</w:t>
      </w:r>
      <w:r w:rsidRPr="00FF6089">
        <w:rPr>
          <w:rFonts w:eastAsiaTheme="minorHAnsi"/>
          <w:sz w:val="22"/>
          <w:szCs w:val="22"/>
          <w:lang w:eastAsia="en-US"/>
        </w:rPr>
        <w:t>.</w:t>
      </w:r>
    </w:p>
    <w:p w14:paraId="4599BC99" w14:textId="77777777" w:rsidR="0017605E" w:rsidRPr="00FF6089" w:rsidRDefault="0017605E" w:rsidP="00051D52">
      <w:pPr>
        <w:pStyle w:val="NormaleWeb"/>
        <w:shd w:val="clear" w:color="auto" w:fill="FFFFFF"/>
        <w:spacing w:before="0" w:beforeAutospacing="0" w:after="0" w:afterAutospacing="0"/>
        <w:jc w:val="both"/>
        <w:rPr>
          <w:rFonts w:eastAsiaTheme="minorHAnsi"/>
          <w:sz w:val="22"/>
          <w:szCs w:val="22"/>
          <w:lang w:eastAsia="en-US"/>
        </w:rPr>
      </w:pPr>
    </w:p>
    <w:p w14:paraId="4198440F" w14:textId="23425891" w:rsidR="00051D52" w:rsidRDefault="0017605E" w:rsidP="00051D52">
      <w:pPr>
        <w:pStyle w:val="NormaleWeb"/>
        <w:shd w:val="clear" w:color="auto" w:fill="FFFFFF"/>
        <w:spacing w:before="0" w:beforeAutospacing="0" w:after="0" w:afterAutospacing="0"/>
        <w:jc w:val="both"/>
        <w:rPr>
          <w:rFonts w:eastAsiaTheme="minorHAnsi"/>
          <w:sz w:val="22"/>
          <w:szCs w:val="22"/>
          <w:lang w:eastAsia="en-US"/>
        </w:rPr>
      </w:pPr>
      <w:r>
        <w:rPr>
          <w:rFonts w:eastAsiaTheme="minorHAnsi"/>
          <w:sz w:val="22"/>
          <w:szCs w:val="22"/>
          <w:lang w:eastAsia="en-US"/>
        </w:rPr>
        <w:t>I</w:t>
      </w:r>
      <w:r w:rsidRPr="00FF6089">
        <w:rPr>
          <w:rFonts w:eastAsiaTheme="minorHAnsi"/>
          <w:sz w:val="22"/>
          <w:szCs w:val="22"/>
          <w:lang w:eastAsia="en-US"/>
        </w:rPr>
        <w:t xml:space="preserve"> </w:t>
      </w:r>
      <w:r w:rsidR="00051D52" w:rsidRPr="00FF6089">
        <w:rPr>
          <w:rFonts w:eastAsiaTheme="minorHAnsi"/>
          <w:sz w:val="22"/>
          <w:szCs w:val="22"/>
          <w:lang w:eastAsia="en-US"/>
        </w:rPr>
        <w:t>temi della medicina di precisione, dei big data e delle tecniche di apprendimento automatico in sanità e per la salute sono al centro di un forte interesse accademico, industriale e mediatico. In un tale contesto diventa imprescindibile trasferire</w:t>
      </w:r>
      <w:r>
        <w:rPr>
          <w:rFonts w:eastAsiaTheme="minorHAnsi"/>
          <w:sz w:val="22"/>
          <w:szCs w:val="22"/>
          <w:lang w:eastAsia="en-US"/>
        </w:rPr>
        <w:t xml:space="preserve"> </w:t>
      </w:r>
      <w:r w:rsidR="00051D52" w:rsidRPr="00FF6089">
        <w:rPr>
          <w:rFonts w:eastAsiaTheme="minorHAnsi"/>
          <w:b/>
          <w:bCs/>
          <w:sz w:val="22"/>
          <w:szCs w:val="22"/>
          <w:lang w:eastAsia="en-US"/>
        </w:rPr>
        <w:t>l’innovazione tecnologica anche nei corsi di laurea in Medicina e nei corsi di studio professionalizzanti</w:t>
      </w:r>
      <w:r w:rsidR="00051D52" w:rsidRPr="00FF6089">
        <w:rPr>
          <w:rFonts w:eastAsiaTheme="minorHAnsi"/>
          <w:sz w:val="22"/>
          <w:szCs w:val="22"/>
          <w:lang w:eastAsia="en-US"/>
        </w:rPr>
        <w:t>, per formare i medici di domani, ed è questa la direzione che stanno seguendo le maggiori realtà universitarie nazionali (Sapienza, Bologna, Bicocca, ecc</w:t>
      </w:r>
      <w:r>
        <w:rPr>
          <w:rFonts w:eastAsiaTheme="minorHAnsi"/>
          <w:sz w:val="22"/>
          <w:szCs w:val="22"/>
          <w:lang w:eastAsia="en-US"/>
        </w:rPr>
        <w:t>.</w:t>
      </w:r>
      <w:r w:rsidR="00051D52" w:rsidRPr="00FF6089">
        <w:rPr>
          <w:rFonts w:eastAsiaTheme="minorHAnsi"/>
          <w:sz w:val="22"/>
          <w:szCs w:val="22"/>
          <w:lang w:eastAsia="en-US"/>
        </w:rPr>
        <w:t>), ed internazionali.</w:t>
      </w:r>
    </w:p>
    <w:p w14:paraId="46646F95" w14:textId="77777777" w:rsidR="0017605E" w:rsidRPr="00FF6089" w:rsidRDefault="0017605E" w:rsidP="00051D52">
      <w:pPr>
        <w:pStyle w:val="NormaleWeb"/>
        <w:shd w:val="clear" w:color="auto" w:fill="FFFFFF"/>
        <w:spacing w:before="0" w:beforeAutospacing="0" w:after="0" w:afterAutospacing="0"/>
        <w:jc w:val="both"/>
        <w:rPr>
          <w:rFonts w:eastAsiaTheme="minorHAnsi"/>
          <w:sz w:val="22"/>
          <w:szCs w:val="22"/>
          <w:lang w:eastAsia="en-US"/>
        </w:rPr>
      </w:pPr>
    </w:p>
    <w:p w14:paraId="0977D6C5" w14:textId="77777777" w:rsidR="00051D52" w:rsidRPr="00FF6089" w:rsidRDefault="00051D52" w:rsidP="00051D52">
      <w:pPr>
        <w:pStyle w:val="NormaleWeb"/>
        <w:shd w:val="clear" w:color="auto" w:fill="FFFFFF"/>
        <w:spacing w:before="0" w:beforeAutospacing="0" w:after="0" w:afterAutospacing="0"/>
        <w:jc w:val="both"/>
        <w:rPr>
          <w:rFonts w:eastAsiaTheme="minorHAnsi"/>
          <w:sz w:val="22"/>
          <w:szCs w:val="22"/>
          <w:lang w:eastAsia="en-US"/>
        </w:rPr>
      </w:pPr>
      <w:r w:rsidRPr="00FF6089">
        <w:rPr>
          <w:rFonts w:eastAsiaTheme="minorHAnsi"/>
          <w:sz w:val="22"/>
          <w:szCs w:val="22"/>
          <w:lang w:eastAsia="en-US"/>
        </w:rPr>
        <w:t>Accanto alla necessità di innovare i CdL, vi è però anche quella di potenziare le competenze pedagogico-didattiche e metodologiche che sono utile corredo da un lato per l’insegnamento della medicina e dall’altro per la comunicazione formativa nei confronti del paziente.</w:t>
      </w:r>
    </w:p>
    <w:p w14:paraId="55770128" w14:textId="434C73B7" w:rsidR="00051D52" w:rsidRDefault="00051D52" w:rsidP="00051D52">
      <w:pPr>
        <w:pStyle w:val="NormaleWeb"/>
        <w:shd w:val="clear" w:color="auto" w:fill="FFFFFF"/>
        <w:spacing w:before="0" w:beforeAutospacing="0" w:after="0" w:afterAutospacing="0"/>
        <w:jc w:val="both"/>
        <w:rPr>
          <w:rFonts w:eastAsiaTheme="minorHAnsi"/>
          <w:sz w:val="22"/>
          <w:szCs w:val="22"/>
          <w:lang w:eastAsia="en-US"/>
        </w:rPr>
      </w:pPr>
      <w:r w:rsidRPr="00FF6089">
        <w:rPr>
          <w:rFonts w:eastAsiaTheme="minorHAnsi"/>
          <w:sz w:val="22"/>
          <w:szCs w:val="22"/>
          <w:lang w:eastAsia="en-US"/>
        </w:rPr>
        <w:t>L’Università di Foggia, per quanto “giovane”, ma ormai “maggiorenne”, deve iniziare a guardare a questo settore con grande attenzione e con programmi ben definiti, preparandosi ad accogliere queste nuove esigenze e a</w:t>
      </w:r>
      <w:r w:rsidR="0017605E">
        <w:rPr>
          <w:rFonts w:eastAsiaTheme="minorHAnsi"/>
          <w:sz w:val="22"/>
          <w:szCs w:val="22"/>
          <w:lang w:eastAsia="en-US"/>
        </w:rPr>
        <w:t xml:space="preserve"> </w:t>
      </w:r>
      <w:r w:rsidRPr="00FF6089">
        <w:rPr>
          <w:rFonts w:eastAsiaTheme="minorHAnsi"/>
          <w:b/>
          <w:bCs/>
          <w:sz w:val="22"/>
          <w:szCs w:val="22"/>
          <w:lang w:eastAsia="en-US"/>
        </w:rPr>
        <w:t>ridisegnare in maniera innovativa i corsi di laurea</w:t>
      </w:r>
      <w:r w:rsidRPr="00FF6089">
        <w:rPr>
          <w:rFonts w:eastAsiaTheme="minorHAnsi"/>
          <w:sz w:val="22"/>
          <w:szCs w:val="22"/>
          <w:lang w:eastAsia="en-US"/>
        </w:rPr>
        <w:t>.</w:t>
      </w:r>
    </w:p>
    <w:p w14:paraId="10A53FB6" w14:textId="77777777" w:rsidR="0017605E" w:rsidRPr="00FF6089" w:rsidRDefault="0017605E" w:rsidP="00051D52">
      <w:pPr>
        <w:pStyle w:val="NormaleWeb"/>
        <w:shd w:val="clear" w:color="auto" w:fill="FFFFFF"/>
        <w:spacing w:before="0" w:beforeAutospacing="0" w:after="0" w:afterAutospacing="0"/>
        <w:jc w:val="both"/>
        <w:rPr>
          <w:rFonts w:eastAsiaTheme="minorHAnsi"/>
          <w:sz w:val="22"/>
          <w:szCs w:val="22"/>
          <w:lang w:eastAsia="en-US"/>
        </w:rPr>
      </w:pPr>
    </w:p>
    <w:p w14:paraId="51744135" w14:textId="77777777" w:rsidR="00051D52" w:rsidRPr="00FF6089" w:rsidRDefault="00051D52" w:rsidP="00051D52">
      <w:pPr>
        <w:pStyle w:val="NormaleWeb"/>
        <w:shd w:val="clear" w:color="auto" w:fill="FFFFFF"/>
        <w:spacing w:before="0" w:beforeAutospacing="0" w:after="0" w:afterAutospacing="0"/>
        <w:jc w:val="both"/>
        <w:rPr>
          <w:rFonts w:eastAsiaTheme="minorHAnsi"/>
          <w:sz w:val="22"/>
          <w:szCs w:val="22"/>
          <w:lang w:eastAsia="en-US"/>
        </w:rPr>
      </w:pPr>
      <w:r w:rsidRPr="00FF6089">
        <w:rPr>
          <w:rFonts w:eastAsiaTheme="minorHAnsi"/>
          <w:b/>
          <w:sz w:val="22"/>
          <w:szCs w:val="22"/>
          <w:lang w:eastAsia="en-US"/>
        </w:rPr>
        <w:t>A</w:t>
      </w:r>
      <w:r w:rsidRPr="00FF6089">
        <w:rPr>
          <w:rFonts w:eastAsiaTheme="minorHAnsi"/>
          <w:sz w:val="22"/>
          <w:szCs w:val="22"/>
          <w:lang w:eastAsia="en-US"/>
        </w:rPr>
        <w:t xml:space="preserve"> (</w:t>
      </w:r>
      <w:r w:rsidRPr="00FF6089">
        <w:rPr>
          <w:rFonts w:eastAsiaTheme="minorHAnsi"/>
          <w:sz w:val="22"/>
          <w:szCs w:val="22"/>
          <w:u w:val="single"/>
          <w:lang w:eastAsia="en-US"/>
        </w:rPr>
        <w:t>ri)avvicinare gli studenti all’Università</w:t>
      </w:r>
      <w:r w:rsidRPr="00FF6089">
        <w:rPr>
          <w:rFonts w:eastAsiaTheme="minorHAnsi"/>
          <w:sz w:val="22"/>
          <w:szCs w:val="22"/>
          <w:lang w:eastAsia="en-US"/>
        </w:rPr>
        <w:t>, anche mediante dei momenti istituzionali formali, in cui si crei e si rafforzi il senso di appartenenza:</w:t>
      </w:r>
    </w:p>
    <w:p w14:paraId="73F67ABF" w14:textId="6700006E" w:rsidR="00051D52" w:rsidRPr="00FF6089" w:rsidRDefault="00051D52" w:rsidP="00051D52">
      <w:pPr>
        <w:pStyle w:val="NormaleWeb"/>
        <w:numPr>
          <w:ilvl w:val="0"/>
          <w:numId w:val="9"/>
        </w:numPr>
        <w:shd w:val="clear" w:color="auto" w:fill="FFFFFF"/>
        <w:spacing w:before="0" w:beforeAutospacing="0" w:after="0" w:afterAutospacing="0"/>
        <w:jc w:val="both"/>
        <w:rPr>
          <w:rFonts w:eastAsiaTheme="minorHAnsi"/>
          <w:sz w:val="22"/>
          <w:szCs w:val="22"/>
          <w:lang w:eastAsia="en-US"/>
        </w:rPr>
      </w:pPr>
      <w:r w:rsidRPr="00FF6089">
        <w:rPr>
          <w:rFonts w:eastAsiaTheme="minorHAnsi"/>
          <w:sz w:val="22"/>
          <w:szCs w:val="22"/>
          <w:lang w:eastAsia="en-US"/>
        </w:rPr>
        <w:t>accoglienza delle matricole in una giornata dedicata, in cui viene presentata la “facoltà” in tutti i suoi aspetti (presentazione dei docenti, e delle modalità di svolgimento delle lezioni e degli esami, presentazione dei referenti per didattica, disabilità, biblioteca, ecc</w:t>
      </w:r>
      <w:r w:rsidR="0017605E">
        <w:rPr>
          <w:rFonts w:eastAsiaTheme="minorHAnsi"/>
          <w:sz w:val="22"/>
          <w:szCs w:val="22"/>
          <w:lang w:eastAsia="en-US"/>
        </w:rPr>
        <w:t>.</w:t>
      </w:r>
      <w:r w:rsidRPr="00FF6089">
        <w:rPr>
          <w:rFonts w:eastAsiaTheme="minorHAnsi"/>
          <w:sz w:val="22"/>
          <w:szCs w:val="22"/>
          <w:lang w:eastAsia="en-US"/>
        </w:rPr>
        <w:t>, distribuzione di un libretto in cui sono indicate sede, orari e modalità di accesso a biblioteche, mensa,  CUS, segreterie, sia spiegata l’importanza di avere una mail unifg, distribuzione di un gadget-maglietta co</w:t>
      </w:r>
      <w:r w:rsidR="0017605E">
        <w:rPr>
          <w:rFonts w:eastAsiaTheme="minorHAnsi"/>
          <w:sz w:val="22"/>
          <w:szCs w:val="22"/>
          <w:lang w:eastAsia="en-US"/>
        </w:rPr>
        <w:t>n i</w:t>
      </w:r>
      <w:r w:rsidRPr="00FF6089">
        <w:rPr>
          <w:rFonts w:eastAsiaTheme="minorHAnsi"/>
          <w:sz w:val="22"/>
          <w:szCs w:val="22"/>
          <w:lang w:eastAsia="en-US"/>
        </w:rPr>
        <w:t xml:space="preserve">l logo UNIFG) </w:t>
      </w:r>
    </w:p>
    <w:p w14:paraId="51CFF230" w14:textId="2C45AE76" w:rsidR="00051D52" w:rsidRDefault="00051D52" w:rsidP="00051D52">
      <w:pPr>
        <w:pStyle w:val="NormaleWeb"/>
        <w:numPr>
          <w:ilvl w:val="0"/>
          <w:numId w:val="9"/>
        </w:numPr>
        <w:shd w:val="clear" w:color="auto" w:fill="FFFFFF"/>
        <w:spacing w:before="0" w:beforeAutospacing="0" w:after="0" w:afterAutospacing="0"/>
        <w:jc w:val="both"/>
        <w:rPr>
          <w:rFonts w:eastAsiaTheme="minorHAnsi"/>
          <w:sz w:val="22"/>
          <w:szCs w:val="22"/>
          <w:u w:val="single"/>
          <w:lang w:eastAsia="en-US"/>
        </w:rPr>
      </w:pPr>
      <w:r w:rsidRPr="00FF6089">
        <w:rPr>
          <w:rFonts w:eastAsiaTheme="minorHAnsi"/>
          <w:sz w:val="22"/>
          <w:szCs w:val="22"/>
          <w:lang w:eastAsia="en-US"/>
        </w:rPr>
        <w:t xml:space="preserve">La stessa accoglienza, forse ancore più importante, va fatta per gli </w:t>
      </w:r>
      <w:r w:rsidRPr="00FF6089">
        <w:rPr>
          <w:rFonts w:eastAsiaTheme="minorHAnsi"/>
          <w:sz w:val="22"/>
          <w:szCs w:val="22"/>
          <w:u w:val="single"/>
          <w:lang w:eastAsia="en-US"/>
        </w:rPr>
        <w:t>specializzandi, che spesso provengono da altre sedi universitarie</w:t>
      </w:r>
      <w:r w:rsidR="0017605E">
        <w:rPr>
          <w:rFonts w:eastAsiaTheme="minorHAnsi"/>
          <w:sz w:val="22"/>
          <w:szCs w:val="22"/>
          <w:u w:val="single"/>
          <w:lang w:eastAsia="en-US"/>
        </w:rPr>
        <w:t>.</w:t>
      </w:r>
    </w:p>
    <w:p w14:paraId="0842C108" w14:textId="35E5136C" w:rsidR="0017605E" w:rsidRDefault="0017605E" w:rsidP="00FA515C">
      <w:pPr>
        <w:pStyle w:val="NormaleWeb"/>
        <w:shd w:val="clear" w:color="auto" w:fill="FFFFFF"/>
        <w:spacing w:before="0" w:beforeAutospacing="0" w:after="0" w:afterAutospacing="0"/>
        <w:ind w:left="720"/>
        <w:jc w:val="both"/>
        <w:rPr>
          <w:rFonts w:eastAsiaTheme="minorHAnsi"/>
          <w:sz w:val="22"/>
          <w:szCs w:val="22"/>
          <w:u w:val="single"/>
          <w:lang w:eastAsia="en-US"/>
        </w:rPr>
      </w:pPr>
    </w:p>
    <w:p w14:paraId="3026E7E8" w14:textId="5F9B88AB" w:rsidR="0017605E" w:rsidRDefault="0017605E" w:rsidP="00FA515C">
      <w:pPr>
        <w:pStyle w:val="NormaleWeb"/>
        <w:shd w:val="clear" w:color="auto" w:fill="FFFFFF"/>
        <w:spacing w:before="0" w:beforeAutospacing="0" w:after="0" w:afterAutospacing="0"/>
        <w:ind w:left="720"/>
        <w:jc w:val="both"/>
        <w:rPr>
          <w:rFonts w:eastAsiaTheme="minorHAnsi"/>
          <w:sz w:val="22"/>
          <w:szCs w:val="22"/>
          <w:u w:val="single"/>
          <w:lang w:eastAsia="en-US"/>
        </w:rPr>
      </w:pPr>
    </w:p>
    <w:p w14:paraId="6CD6FCB5" w14:textId="77777777" w:rsidR="0017605E" w:rsidRPr="00FF6089" w:rsidRDefault="0017605E" w:rsidP="00FA515C">
      <w:pPr>
        <w:pStyle w:val="NormaleWeb"/>
        <w:shd w:val="clear" w:color="auto" w:fill="FFFFFF"/>
        <w:spacing w:before="0" w:beforeAutospacing="0" w:after="0" w:afterAutospacing="0"/>
        <w:ind w:left="720"/>
        <w:jc w:val="both"/>
        <w:rPr>
          <w:rFonts w:eastAsiaTheme="minorHAnsi"/>
          <w:sz w:val="22"/>
          <w:szCs w:val="22"/>
          <w:u w:val="single"/>
          <w:lang w:eastAsia="en-US"/>
        </w:rPr>
      </w:pPr>
    </w:p>
    <w:p w14:paraId="318AFE92" w14:textId="0EA99DDF" w:rsidR="00051D52" w:rsidRDefault="00051D52" w:rsidP="00051D52">
      <w:pPr>
        <w:pStyle w:val="NormaleWeb"/>
        <w:shd w:val="clear" w:color="auto" w:fill="FFFFFF"/>
        <w:spacing w:before="0" w:beforeAutospacing="0" w:after="0" w:afterAutospacing="0"/>
        <w:jc w:val="both"/>
        <w:rPr>
          <w:rFonts w:eastAsiaTheme="minorHAnsi"/>
          <w:b/>
          <w:sz w:val="22"/>
          <w:szCs w:val="22"/>
          <w:lang w:eastAsia="en-US"/>
        </w:rPr>
      </w:pPr>
      <w:r w:rsidRPr="00FF6089">
        <w:rPr>
          <w:rFonts w:eastAsiaTheme="minorHAnsi"/>
          <w:b/>
          <w:sz w:val="22"/>
          <w:szCs w:val="22"/>
          <w:lang w:eastAsia="en-US"/>
        </w:rPr>
        <w:t xml:space="preserve">B </w:t>
      </w:r>
      <w:r w:rsidRPr="00FF6089">
        <w:rPr>
          <w:rFonts w:eastAsiaTheme="minorHAnsi"/>
          <w:sz w:val="22"/>
          <w:szCs w:val="22"/>
          <w:u w:val="single"/>
          <w:lang w:eastAsia="en-US"/>
        </w:rPr>
        <w:t>Aumentare e migliorare</w:t>
      </w:r>
      <w:r w:rsidRPr="00FF6089">
        <w:rPr>
          <w:rFonts w:eastAsiaTheme="minorHAnsi"/>
          <w:b/>
          <w:sz w:val="22"/>
          <w:szCs w:val="22"/>
          <w:lang w:eastAsia="en-US"/>
        </w:rPr>
        <w:t xml:space="preserve"> l’offerta e il sostegno allo studio</w:t>
      </w:r>
    </w:p>
    <w:p w14:paraId="1C1A4011" w14:textId="77777777" w:rsidR="0017605E" w:rsidRPr="00FF6089" w:rsidRDefault="0017605E" w:rsidP="00051D52">
      <w:pPr>
        <w:pStyle w:val="NormaleWeb"/>
        <w:shd w:val="clear" w:color="auto" w:fill="FFFFFF"/>
        <w:spacing w:before="0" w:beforeAutospacing="0" w:after="0" w:afterAutospacing="0"/>
        <w:jc w:val="both"/>
        <w:rPr>
          <w:rFonts w:eastAsiaTheme="minorHAnsi"/>
          <w:b/>
          <w:sz w:val="22"/>
          <w:szCs w:val="22"/>
          <w:lang w:eastAsia="en-US"/>
        </w:rPr>
      </w:pPr>
    </w:p>
    <w:p w14:paraId="3C54E66E" w14:textId="36188DAA" w:rsidR="00051D52" w:rsidRDefault="00051D52" w:rsidP="00051D52">
      <w:pPr>
        <w:pStyle w:val="NormaleWeb"/>
        <w:numPr>
          <w:ilvl w:val="0"/>
          <w:numId w:val="9"/>
        </w:numPr>
        <w:shd w:val="clear" w:color="auto" w:fill="FFFFFF"/>
        <w:spacing w:before="0" w:beforeAutospacing="0" w:after="0" w:afterAutospacing="0"/>
        <w:jc w:val="both"/>
        <w:rPr>
          <w:rFonts w:eastAsiaTheme="minorHAnsi"/>
          <w:sz w:val="22"/>
          <w:szCs w:val="22"/>
          <w:lang w:eastAsia="en-US"/>
        </w:rPr>
      </w:pPr>
      <w:r w:rsidRPr="00FF6089">
        <w:rPr>
          <w:rFonts w:eastAsiaTheme="minorHAnsi"/>
          <w:b/>
          <w:sz w:val="22"/>
          <w:szCs w:val="22"/>
          <w:lang w:eastAsia="en-US"/>
        </w:rPr>
        <w:t>Portale della formazione</w:t>
      </w:r>
      <w:r w:rsidRPr="00FF6089">
        <w:rPr>
          <w:rFonts w:eastAsiaTheme="minorHAnsi"/>
          <w:sz w:val="22"/>
          <w:szCs w:val="22"/>
          <w:lang w:eastAsia="en-US"/>
        </w:rPr>
        <w:t>: la proposta è quella di realizzare un portale dedicato, da cui accedere a:</w:t>
      </w:r>
    </w:p>
    <w:p w14:paraId="66FF8327" w14:textId="77777777" w:rsidR="0017605E" w:rsidRPr="00FA515C" w:rsidRDefault="0017605E" w:rsidP="00FA515C">
      <w:pPr>
        <w:pStyle w:val="NormaleWeb"/>
        <w:shd w:val="clear" w:color="auto" w:fill="FFFFFF"/>
        <w:spacing w:before="0" w:beforeAutospacing="0" w:after="0" w:afterAutospacing="0"/>
        <w:jc w:val="both"/>
        <w:rPr>
          <w:rFonts w:eastAsiaTheme="minorHAnsi"/>
          <w:sz w:val="6"/>
          <w:szCs w:val="6"/>
          <w:lang w:eastAsia="en-US"/>
        </w:rPr>
      </w:pPr>
    </w:p>
    <w:p w14:paraId="2018D710" w14:textId="061D6AB5" w:rsidR="00051D52" w:rsidRDefault="00051D52" w:rsidP="00051D52">
      <w:pPr>
        <w:pStyle w:val="NormaleWeb"/>
        <w:numPr>
          <w:ilvl w:val="1"/>
          <w:numId w:val="9"/>
        </w:numPr>
        <w:shd w:val="clear" w:color="auto" w:fill="FFFFFF"/>
        <w:spacing w:before="0" w:beforeAutospacing="0" w:after="0" w:afterAutospacing="0"/>
        <w:jc w:val="both"/>
        <w:rPr>
          <w:rFonts w:eastAsiaTheme="minorHAnsi"/>
          <w:sz w:val="22"/>
          <w:szCs w:val="22"/>
          <w:lang w:eastAsia="en-US"/>
        </w:rPr>
      </w:pPr>
      <w:r w:rsidRPr="00FF6089">
        <w:rPr>
          <w:rFonts w:eastAsiaTheme="minorHAnsi"/>
          <w:sz w:val="22"/>
          <w:szCs w:val="22"/>
          <w:lang w:eastAsia="en-US"/>
        </w:rPr>
        <w:t>risorse virtuali (</w:t>
      </w:r>
      <w:r w:rsidRPr="00FF6089">
        <w:rPr>
          <w:rFonts w:eastAsiaTheme="minorHAnsi"/>
          <w:b/>
          <w:bCs/>
          <w:sz w:val="22"/>
          <w:szCs w:val="22"/>
          <w:lang w:eastAsia="en-US"/>
        </w:rPr>
        <w:t>casi clinici standardizzati</w:t>
      </w:r>
      <w:r w:rsidRPr="00FF6089">
        <w:rPr>
          <w:rFonts w:eastAsiaTheme="minorHAnsi"/>
          <w:sz w:val="22"/>
          <w:szCs w:val="22"/>
          <w:lang w:eastAsia="en-US"/>
        </w:rPr>
        <w:t xml:space="preserve">, materiale multimediale, calcolatori utili alla gestione pratica quotidiana del paziente, </w:t>
      </w:r>
      <w:r w:rsidRPr="00FF6089">
        <w:rPr>
          <w:rFonts w:eastAsiaTheme="minorHAnsi"/>
          <w:b/>
          <w:bCs/>
          <w:sz w:val="22"/>
          <w:szCs w:val="22"/>
          <w:lang w:eastAsia="en-US"/>
        </w:rPr>
        <w:t>prontuario farmaceutico), e</w:t>
      </w:r>
      <w:r w:rsidR="0017605E">
        <w:rPr>
          <w:rFonts w:eastAsiaTheme="minorHAnsi"/>
          <w:b/>
          <w:bCs/>
          <w:sz w:val="22"/>
          <w:szCs w:val="22"/>
          <w:lang w:eastAsia="en-US"/>
        </w:rPr>
        <w:t xml:space="preserve"> </w:t>
      </w:r>
      <w:r w:rsidRPr="00FF6089">
        <w:rPr>
          <w:rFonts w:eastAsiaTheme="minorHAnsi"/>
          <w:sz w:val="22"/>
          <w:szCs w:val="22"/>
          <w:lang w:eastAsia="en-US"/>
        </w:rPr>
        <w:t>in cui raccogliere manuali open access. Questa attività potrebbe essere realizzata a MEDIO TERMINE</w:t>
      </w:r>
    </w:p>
    <w:p w14:paraId="7D00860F" w14:textId="77777777" w:rsidR="0017605E" w:rsidRPr="00FA515C" w:rsidRDefault="0017605E" w:rsidP="00FA515C">
      <w:pPr>
        <w:pStyle w:val="NormaleWeb"/>
        <w:shd w:val="clear" w:color="auto" w:fill="FFFFFF"/>
        <w:spacing w:before="0" w:beforeAutospacing="0" w:after="0" w:afterAutospacing="0"/>
        <w:ind w:left="1440"/>
        <w:jc w:val="both"/>
        <w:rPr>
          <w:rFonts w:eastAsiaTheme="minorHAnsi"/>
          <w:sz w:val="6"/>
          <w:szCs w:val="6"/>
          <w:lang w:eastAsia="en-US"/>
        </w:rPr>
      </w:pPr>
    </w:p>
    <w:p w14:paraId="73FF5721" w14:textId="31936710" w:rsidR="00051D52" w:rsidRDefault="00051D52" w:rsidP="00051D52">
      <w:pPr>
        <w:pStyle w:val="NormaleWeb"/>
        <w:numPr>
          <w:ilvl w:val="1"/>
          <w:numId w:val="9"/>
        </w:numPr>
        <w:shd w:val="clear" w:color="auto" w:fill="FFFFFF"/>
        <w:spacing w:before="0" w:beforeAutospacing="0" w:after="0" w:afterAutospacing="0"/>
        <w:jc w:val="both"/>
        <w:rPr>
          <w:rFonts w:eastAsiaTheme="minorHAnsi"/>
          <w:sz w:val="22"/>
          <w:szCs w:val="22"/>
          <w:lang w:eastAsia="en-US"/>
        </w:rPr>
      </w:pPr>
      <w:r w:rsidRPr="00FF6089">
        <w:rPr>
          <w:rFonts w:eastAsiaTheme="minorHAnsi"/>
          <w:sz w:val="22"/>
          <w:szCs w:val="22"/>
          <w:lang w:eastAsia="en-US"/>
        </w:rPr>
        <w:t>Sareb</w:t>
      </w:r>
      <w:r w:rsidR="0017605E">
        <w:rPr>
          <w:rFonts w:eastAsiaTheme="minorHAnsi"/>
          <w:sz w:val="22"/>
          <w:szCs w:val="22"/>
          <w:lang w:eastAsia="en-US"/>
        </w:rPr>
        <w:t>b</w:t>
      </w:r>
      <w:r w:rsidRPr="00FF6089">
        <w:rPr>
          <w:rFonts w:eastAsiaTheme="minorHAnsi"/>
          <w:sz w:val="22"/>
          <w:szCs w:val="22"/>
          <w:lang w:eastAsia="en-US"/>
        </w:rPr>
        <w:t>e auspicabile realizzare accordi con case editrici per mettere a disposizione degli studenti dei corsi di Medicina e professioni Sanitarie manuali gratuiti. L’idea è di predisporre, partendo dal patrimonio librario acquisito, supporti didattici che siano veri e propri</w:t>
      </w:r>
      <w:r w:rsidR="0017605E">
        <w:rPr>
          <w:rFonts w:eastAsiaTheme="minorHAnsi"/>
          <w:sz w:val="22"/>
          <w:szCs w:val="22"/>
          <w:lang w:eastAsia="en-US"/>
        </w:rPr>
        <w:t xml:space="preserve"> </w:t>
      </w:r>
      <w:r w:rsidRPr="00FF6089">
        <w:rPr>
          <w:rFonts w:eastAsiaTheme="minorHAnsi"/>
          <w:b/>
          <w:bCs/>
          <w:sz w:val="22"/>
          <w:szCs w:val="22"/>
          <w:lang w:eastAsia="en-US"/>
        </w:rPr>
        <w:t>libri virtuali, da scomporre e ricomporre</w:t>
      </w:r>
      <w:r w:rsidRPr="00FF6089">
        <w:rPr>
          <w:rFonts w:eastAsiaTheme="minorHAnsi"/>
          <w:sz w:val="22"/>
          <w:szCs w:val="22"/>
          <w:lang w:eastAsia="en-US"/>
        </w:rPr>
        <w:t>, integrare e aggiornare costantemente, per una modalità insegnamento più “smart” e personalizzata alla tipologia di studenti.</w:t>
      </w:r>
    </w:p>
    <w:p w14:paraId="7BC5C7C7" w14:textId="77777777" w:rsidR="0017605E" w:rsidRPr="00FA515C" w:rsidRDefault="0017605E" w:rsidP="00FA515C">
      <w:pPr>
        <w:pStyle w:val="NormaleWeb"/>
        <w:shd w:val="clear" w:color="auto" w:fill="FFFFFF"/>
        <w:spacing w:before="0" w:beforeAutospacing="0" w:after="0" w:afterAutospacing="0"/>
        <w:ind w:left="1440"/>
        <w:jc w:val="both"/>
        <w:rPr>
          <w:rFonts w:eastAsiaTheme="minorHAnsi"/>
          <w:sz w:val="6"/>
          <w:szCs w:val="6"/>
          <w:lang w:eastAsia="en-US"/>
        </w:rPr>
      </w:pPr>
    </w:p>
    <w:p w14:paraId="25BE706C" w14:textId="68FBE619" w:rsidR="00051D52" w:rsidRDefault="00051D52" w:rsidP="00051D52">
      <w:pPr>
        <w:pStyle w:val="NormaleWeb"/>
        <w:numPr>
          <w:ilvl w:val="0"/>
          <w:numId w:val="9"/>
        </w:numPr>
        <w:shd w:val="clear" w:color="auto" w:fill="FFFFFF"/>
        <w:spacing w:before="0" w:beforeAutospacing="0" w:after="0" w:afterAutospacing="0"/>
        <w:jc w:val="both"/>
        <w:rPr>
          <w:rFonts w:eastAsiaTheme="minorHAnsi"/>
          <w:sz w:val="22"/>
          <w:szCs w:val="22"/>
          <w:lang w:eastAsia="en-US"/>
        </w:rPr>
      </w:pPr>
      <w:r w:rsidRPr="00FF6089">
        <w:rPr>
          <w:rFonts w:eastAsiaTheme="minorHAnsi"/>
          <w:sz w:val="22"/>
          <w:szCs w:val="22"/>
          <w:lang w:eastAsia="en-US"/>
        </w:rPr>
        <w:t>Skill Lab e simulazione medica avanzata: inserimento strutturale nell’ordinamento dei CdL, con identificazione delle abilità da conseguirsi in base all’anno di corso. Inserimento strutturale in tutti i corsi di specializzazione, in modo obbligatorio</w:t>
      </w:r>
      <w:r w:rsidR="0017605E">
        <w:rPr>
          <w:rFonts w:eastAsiaTheme="minorHAnsi"/>
          <w:sz w:val="22"/>
          <w:szCs w:val="22"/>
          <w:lang w:eastAsia="en-US"/>
        </w:rPr>
        <w:t>.</w:t>
      </w:r>
    </w:p>
    <w:p w14:paraId="6F45EF58" w14:textId="77777777" w:rsidR="0017605E" w:rsidRPr="00FA515C" w:rsidRDefault="0017605E" w:rsidP="00FA515C">
      <w:pPr>
        <w:pStyle w:val="NormaleWeb"/>
        <w:shd w:val="clear" w:color="auto" w:fill="FFFFFF"/>
        <w:spacing w:before="0" w:beforeAutospacing="0" w:after="0" w:afterAutospacing="0"/>
        <w:jc w:val="both"/>
        <w:rPr>
          <w:rFonts w:eastAsiaTheme="minorHAnsi"/>
          <w:sz w:val="6"/>
          <w:szCs w:val="6"/>
          <w:lang w:eastAsia="en-US"/>
        </w:rPr>
      </w:pPr>
    </w:p>
    <w:p w14:paraId="15EB9436" w14:textId="22B732E9" w:rsidR="00051D52" w:rsidRDefault="00051D52" w:rsidP="00051D52">
      <w:pPr>
        <w:pStyle w:val="NormaleWeb"/>
        <w:numPr>
          <w:ilvl w:val="0"/>
          <w:numId w:val="9"/>
        </w:numPr>
        <w:shd w:val="clear" w:color="auto" w:fill="FFFFFF"/>
        <w:spacing w:before="0" w:beforeAutospacing="0" w:after="0" w:afterAutospacing="0"/>
        <w:jc w:val="both"/>
        <w:rPr>
          <w:rFonts w:eastAsiaTheme="minorHAnsi"/>
          <w:sz w:val="22"/>
          <w:szCs w:val="22"/>
          <w:lang w:eastAsia="en-US"/>
        </w:rPr>
      </w:pPr>
      <w:r w:rsidRPr="00FF6089">
        <w:rPr>
          <w:rFonts w:eastAsiaTheme="minorHAnsi"/>
          <w:b/>
          <w:sz w:val="22"/>
          <w:szCs w:val="22"/>
          <w:lang w:eastAsia="en-US"/>
        </w:rPr>
        <w:t>Eventi Buone Pratiche</w:t>
      </w:r>
      <w:r w:rsidRPr="00FF6089">
        <w:rPr>
          <w:rFonts w:eastAsiaTheme="minorHAnsi"/>
          <w:sz w:val="22"/>
          <w:szCs w:val="22"/>
          <w:lang w:eastAsia="en-US"/>
        </w:rPr>
        <w:t>: incontri periodici (annuali) per presentare e discutere progetti realizzati per promuovere il miglioramento continuo della didattica universitaria e garantire all’intera comunità studentesca un processo di apprendimento incisivo ed efficace. Oltre ai docenti, dovrebbero prendere parte all’iniziativa anche studenti che possano presentare proprie idee e progetti per l’innovazione della didattica.</w:t>
      </w:r>
    </w:p>
    <w:p w14:paraId="6928E8B6" w14:textId="77777777" w:rsidR="0017605E" w:rsidRPr="00FA515C" w:rsidRDefault="0017605E" w:rsidP="00FA515C">
      <w:pPr>
        <w:pStyle w:val="NormaleWeb"/>
        <w:shd w:val="clear" w:color="auto" w:fill="FFFFFF"/>
        <w:spacing w:before="0" w:beforeAutospacing="0" w:after="0" w:afterAutospacing="0"/>
        <w:jc w:val="both"/>
        <w:rPr>
          <w:rFonts w:eastAsiaTheme="minorHAnsi"/>
          <w:sz w:val="6"/>
          <w:szCs w:val="6"/>
          <w:lang w:eastAsia="en-US"/>
        </w:rPr>
      </w:pPr>
    </w:p>
    <w:p w14:paraId="0B43DE96" w14:textId="4E5F7EA7" w:rsidR="00EA233F" w:rsidRDefault="00EA233F" w:rsidP="00EA233F">
      <w:pPr>
        <w:pStyle w:val="NormaleWeb"/>
        <w:numPr>
          <w:ilvl w:val="0"/>
          <w:numId w:val="9"/>
        </w:numPr>
        <w:shd w:val="clear" w:color="auto" w:fill="FFFFFF"/>
        <w:spacing w:before="0" w:beforeAutospacing="0" w:after="0" w:afterAutospacing="0"/>
        <w:jc w:val="both"/>
        <w:rPr>
          <w:rFonts w:eastAsiaTheme="minorHAnsi"/>
          <w:sz w:val="22"/>
          <w:szCs w:val="22"/>
          <w:lang w:eastAsia="en-US"/>
        </w:rPr>
      </w:pPr>
      <w:r w:rsidRPr="00FF6089">
        <w:rPr>
          <w:rFonts w:eastAsiaTheme="minorHAnsi"/>
          <w:b/>
          <w:sz w:val="22"/>
          <w:szCs w:val="22"/>
          <w:lang w:eastAsia="en-US"/>
        </w:rPr>
        <w:t xml:space="preserve">Laboratori di pedagogia della didattica: attività interdipartimentali </w:t>
      </w:r>
      <w:r w:rsidRPr="00FF6089">
        <w:rPr>
          <w:rFonts w:eastAsiaTheme="minorHAnsi"/>
          <w:sz w:val="22"/>
          <w:szCs w:val="22"/>
          <w:lang w:eastAsia="en-US"/>
        </w:rPr>
        <w:t>che coinvolgano i docenti in momenti di confronto e discussione attiva su metodi e abilità volte a favorire l’innovazione continua della didattica della comunità accademica, su tematiche quali la comunicazione efficace in aula, la progettazione della didattica nelle aule universitarie, metodi e strategie di valutazione degli apprendimenti universitari, strategie di inclusione nella didattica universitaria, come capire le caratteristiche degli studenti per l'efficacia della didattica.</w:t>
      </w:r>
    </w:p>
    <w:p w14:paraId="408AA469" w14:textId="77777777" w:rsidR="0017605E" w:rsidRPr="00FF6089" w:rsidRDefault="0017605E" w:rsidP="00FA515C">
      <w:pPr>
        <w:pStyle w:val="NormaleWeb"/>
        <w:shd w:val="clear" w:color="auto" w:fill="FFFFFF"/>
        <w:spacing w:before="0" w:beforeAutospacing="0" w:after="0" w:afterAutospacing="0"/>
        <w:jc w:val="both"/>
        <w:rPr>
          <w:rFonts w:eastAsiaTheme="minorHAnsi"/>
          <w:sz w:val="22"/>
          <w:szCs w:val="22"/>
          <w:lang w:eastAsia="en-US"/>
        </w:rPr>
      </w:pPr>
    </w:p>
    <w:p w14:paraId="18656197" w14:textId="7EE5AB53" w:rsidR="00051D52" w:rsidRPr="00FF6089" w:rsidRDefault="00051D52" w:rsidP="00FA515C">
      <w:pPr>
        <w:pStyle w:val="NormaleWeb"/>
        <w:shd w:val="clear" w:color="auto" w:fill="FFFFFF"/>
        <w:spacing w:before="0" w:beforeAutospacing="0" w:after="0" w:afterAutospacing="0"/>
        <w:ind w:left="284" w:hanging="284"/>
        <w:jc w:val="both"/>
        <w:rPr>
          <w:rFonts w:eastAsiaTheme="minorHAnsi"/>
          <w:sz w:val="22"/>
          <w:szCs w:val="22"/>
          <w:lang w:eastAsia="en-US"/>
        </w:rPr>
      </w:pPr>
      <w:r w:rsidRPr="00FF6089">
        <w:rPr>
          <w:rFonts w:eastAsiaTheme="minorHAnsi"/>
          <w:b/>
          <w:sz w:val="22"/>
          <w:szCs w:val="22"/>
          <w:lang w:eastAsia="en-US"/>
        </w:rPr>
        <w:t xml:space="preserve">C </w:t>
      </w:r>
      <w:r w:rsidR="0017605E">
        <w:rPr>
          <w:rFonts w:eastAsiaTheme="minorHAnsi"/>
          <w:b/>
          <w:sz w:val="22"/>
          <w:szCs w:val="22"/>
          <w:lang w:eastAsia="en-US"/>
        </w:rPr>
        <w:tab/>
      </w:r>
      <w:r w:rsidRPr="00FF6089">
        <w:rPr>
          <w:rFonts w:eastAsiaTheme="minorHAnsi"/>
          <w:sz w:val="22"/>
          <w:szCs w:val="22"/>
          <w:u w:val="single"/>
          <w:lang w:eastAsia="en-US"/>
        </w:rPr>
        <w:t>Raccordo con il SSN</w:t>
      </w:r>
      <w:r w:rsidRPr="00FF6089">
        <w:rPr>
          <w:rFonts w:eastAsiaTheme="minorHAnsi"/>
          <w:sz w:val="22"/>
          <w:szCs w:val="22"/>
          <w:lang w:eastAsia="en-US"/>
        </w:rPr>
        <w:t xml:space="preserve">: oggi gli studenti si laureano e gli specializzandi si diplomano senza avere contezza delle peculiarità della vita professionale. </w:t>
      </w:r>
      <w:r w:rsidRPr="00FF6089">
        <w:rPr>
          <w:rFonts w:eastAsiaTheme="minorHAnsi"/>
          <w:sz w:val="22"/>
          <w:szCs w:val="22"/>
          <w:u w:val="single"/>
          <w:lang w:eastAsia="en-US"/>
        </w:rPr>
        <w:t>Difficilmente s</w:t>
      </w:r>
      <w:r w:rsidR="0017605E">
        <w:rPr>
          <w:rFonts w:eastAsiaTheme="minorHAnsi"/>
          <w:sz w:val="22"/>
          <w:szCs w:val="22"/>
          <w:u w:val="single"/>
          <w:lang w:eastAsia="en-US"/>
        </w:rPr>
        <w:t xml:space="preserve">ono a conoscenza del funzionamento del </w:t>
      </w:r>
      <w:r w:rsidRPr="00FF6089">
        <w:rPr>
          <w:rFonts w:eastAsiaTheme="minorHAnsi"/>
          <w:sz w:val="22"/>
          <w:szCs w:val="22"/>
          <w:u w:val="single"/>
          <w:lang w:eastAsia="en-US"/>
        </w:rPr>
        <w:t>SSN, e non sono formati su alcuni aspetti fondamentali, quali ad esempio i LEA</w:t>
      </w:r>
      <w:r w:rsidRPr="00FF6089">
        <w:rPr>
          <w:rFonts w:eastAsiaTheme="minorHAnsi"/>
          <w:sz w:val="22"/>
          <w:szCs w:val="22"/>
          <w:lang w:eastAsia="en-US"/>
        </w:rPr>
        <w:t>. Lo stesso dicasi per gli studenti iscritti ai corsi di medicina generale. Tenuto conto anche dell’inserimento precoce degli specializzandi nel SSN, sarebbe auspicabile che la loro formazione specialistica settoriale sia completata da alcune attività comuni, in modo da realizzare una sorta di “scuola di specializzazione” trasversale, con un programma comune che includa diritto del lavoro e contratti dei medici, nozioni di economia sanitaria e di management, incontri su LEA.</w:t>
      </w:r>
    </w:p>
    <w:p w14:paraId="045D8D37" w14:textId="77777777" w:rsidR="00051D52" w:rsidRPr="00FF6089" w:rsidRDefault="00051D52" w:rsidP="00051D52">
      <w:pPr>
        <w:jc w:val="both"/>
        <w:rPr>
          <w:b/>
        </w:rPr>
      </w:pPr>
    </w:p>
    <w:p w14:paraId="13FF22AB" w14:textId="3056127A" w:rsidR="00051D52" w:rsidRDefault="00051D52" w:rsidP="00051D52">
      <w:pPr>
        <w:jc w:val="both"/>
        <w:rPr>
          <w:b/>
        </w:rPr>
      </w:pPr>
      <w:r w:rsidRPr="00FF6089">
        <w:rPr>
          <w:b/>
        </w:rPr>
        <w:t>Obiettivo 4 (F3.1)</w:t>
      </w:r>
    </w:p>
    <w:p w14:paraId="710F8EA3" w14:textId="77777777" w:rsidR="0017605E" w:rsidRPr="00FF6089" w:rsidRDefault="0017605E" w:rsidP="00051D52">
      <w:pPr>
        <w:jc w:val="both"/>
        <w:rPr>
          <w:b/>
        </w:rPr>
      </w:pPr>
    </w:p>
    <w:p w14:paraId="3DE1A9A0" w14:textId="77777777" w:rsidR="00051D52" w:rsidRPr="00FF6089" w:rsidRDefault="00051D52" w:rsidP="00051D52">
      <w:pPr>
        <w:autoSpaceDE w:val="0"/>
        <w:autoSpaceDN w:val="0"/>
        <w:adjustRightInd w:val="0"/>
        <w:jc w:val="both"/>
        <w:rPr>
          <w:bCs/>
        </w:rPr>
      </w:pPr>
      <w:r w:rsidRPr="00FF6089">
        <w:rPr>
          <w:bCs/>
        </w:rPr>
        <w:t xml:space="preserve">Per potenziare l’internazionalizzazione dell’offerta formativa e la mobilità degli studenti, si prevedrà l’implementazione di corsi in lingua inglese ADE, preferenzialmente per il CdL in Medicina e Chirurgia, con conseguenti ricadute sulla mobilità in uscita, la stipula di nuovi accordi con le Università straniere che richiedono i corsi in inglese come requisito fondamentale per gli accordi bilaterali. In aggiunta la strutturazione di tali corsi aumenterebbe la percezione positiva della nostra Università da parte degli studenti </w:t>
      </w:r>
      <w:r w:rsidRPr="00FF6089">
        <w:rPr>
          <w:bCs/>
          <w:i/>
        </w:rPr>
        <w:t>incoming</w:t>
      </w:r>
      <w:r w:rsidRPr="00FF6089">
        <w:rPr>
          <w:bCs/>
        </w:rPr>
        <w:t>.</w:t>
      </w:r>
    </w:p>
    <w:p w14:paraId="36C2E2CC" w14:textId="7A1333DF" w:rsidR="00CC7C4C" w:rsidRPr="00FF6089" w:rsidRDefault="00CC7C4C" w:rsidP="00051D52">
      <w:pPr>
        <w:jc w:val="both"/>
      </w:pPr>
    </w:p>
    <w:p w14:paraId="3AF4F789" w14:textId="77777777" w:rsidR="00EA233F" w:rsidRDefault="00EA233F">
      <w:pPr>
        <w:rPr>
          <w:b/>
          <w:bCs/>
          <w:sz w:val="20"/>
          <w:szCs w:val="20"/>
        </w:rPr>
      </w:pPr>
      <w:r>
        <w:rPr>
          <w:b/>
          <w:bCs/>
          <w:sz w:val="20"/>
          <w:szCs w:val="20"/>
        </w:rPr>
        <w:br w:type="page"/>
      </w:r>
    </w:p>
    <w:p w14:paraId="3C982DC2" w14:textId="7CDFE584" w:rsidR="00051D52" w:rsidRDefault="00EA233F" w:rsidP="00051D52">
      <w:pPr>
        <w:jc w:val="both"/>
        <w:rPr>
          <w:b/>
          <w:bCs/>
        </w:rPr>
      </w:pPr>
      <w:r w:rsidRPr="00FF6089">
        <w:rPr>
          <w:b/>
          <w:bCs/>
        </w:rPr>
        <w:lastRenderedPageBreak/>
        <w:t xml:space="preserve">2) </w:t>
      </w:r>
      <w:r w:rsidR="00051D52" w:rsidRPr="00FF6089">
        <w:rPr>
          <w:b/>
          <w:bCs/>
        </w:rPr>
        <w:t>RICERCA E ALTA FORMAZIONE</w:t>
      </w:r>
    </w:p>
    <w:p w14:paraId="34750525" w14:textId="77777777" w:rsidR="0017605E" w:rsidRPr="00FF6089" w:rsidRDefault="0017605E" w:rsidP="00051D52">
      <w:pPr>
        <w:jc w:val="both"/>
        <w:rPr>
          <w:b/>
          <w:bCs/>
        </w:rPr>
      </w:pPr>
    </w:p>
    <w:p w14:paraId="7A578847" w14:textId="1BCBCE67" w:rsidR="00C24158" w:rsidRPr="00FF6089" w:rsidRDefault="00DB3E03" w:rsidP="00051D52">
      <w:pPr>
        <w:jc w:val="both"/>
      </w:pPr>
      <w:r w:rsidRPr="00FF6089">
        <w:t xml:space="preserve">Il Dipartimento di Scienze Mediche e Chirurgiche </w:t>
      </w:r>
      <w:r w:rsidR="00C24158" w:rsidRPr="00FF6089">
        <w:t xml:space="preserve">svolge ricerca multidisciplinare che spazia dalla ricerca di base </w:t>
      </w:r>
      <w:r w:rsidR="00D103B7" w:rsidRPr="00FF6089">
        <w:t xml:space="preserve">di </w:t>
      </w:r>
      <w:r w:rsidR="00C24158" w:rsidRPr="00FF6089">
        <w:t xml:space="preserve">fisiopatologia delle malattie umane alla ricerca </w:t>
      </w:r>
      <w:r w:rsidR="00AD5E2F" w:rsidRPr="00FF6089">
        <w:t xml:space="preserve">traslazionale </w:t>
      </w:r>
      <w:r w:rsidR="00C24158" w:rsidRPr="00FF6089">
        <w:t xml:space="preserve">di applicazione medica fino alla ricerca clinica applicata (Trial clinici). </w:t>
      </w:r>
    </w:p>
    <w:p w14:paraId="1BCF3F5E" w14:textId="7A7BC3A7" w:rsidR="00C24158" w:rsidRDefault="00C24158" w:rsidP="00051D52">
      <w:pPr>
        <w:jc w:val="both"/>
      </w:pPr>
      <w:r w:rsidRPr="00FF6089">
        <w:t>Dal punto di vista dei topic scientifici va sottolineato come la dominante della ricerca mondiale nel 2020 è stata l’infezione SARS-COV-2. L’Italia, paese occidentale che per primo ha affrontato l’emergenza sanitaria globale, ha ridisegnando le proprie priorità di ricerca programmando ingenti investimenti pubblici nella ricerca di tutte le tipologie destinata alla lotta contro il COVID 19.</w:t>
      </w:r>
    </w:p>
    <w:p w14:paraId="790DE3B6" w14:textId="77777777" w:rsidR="0017605E" w:rsidRPr="00FF6089" w:rsidRDefault="0017605E" w:rsidP="00051D52">
      <w:pPr>
        <w:jc w:val="both"/>
      </w:pPr>
    </w:p>
    <w:p w14:paraId="74641F24" w14:textId="24E5BBAC" w:rsidR="00C24158" w:rsidRDefault="00C24158" w:rsidP="00051D52">
      <w:pPr>
        <w:jc w:val="both"/>
      </w:pPr>
      <w:r w:rsidRPr="00FF6089">
        <w:t>A questa sfida il polo di Medicina tutto ed il Dipartimento di Scienze Mediche nello specifico, si presenta con 3 strategie:</w:t>
      </w:r>
    </w:p>
    <w:p w14:paraId="1C5D8762" w14:textId="77777777" w:rsidR="0017605E" w:rsidRPr="00FA515C" w:rsidRDefault="0017605E" w:rsidP="00051D52">
      <w:pPr>
        <w:jc w:val="both"/>
        <w:rPr>
          <w:sz w:val="6"/>
          <w:szCs w:val="6"/>
        </w:rPr>
      </w:pPr>
    </w:p>
    <w:p w14:paraId="042122FD" w14:textId="4B1F8288" w:rsidR="001B02C5" w:rsidRDefault="00C24158" w:rsidP="001B02C5">
      <w:pPr>
        <w:pStyle w:val="Paragrafoelenco"/>
        <w:numPr>
          <w:ilvl w:val="0"/>
          <w:numId w:val="12"/>
        </w:numPr>
        <w:jc w:val="both"/>
        <w:rPr>
          <w:rFonts w:ascii="Times New Roman" w:hAnsi="Times New Roman" w:cs="Times New Roman"/>
          <w:sz w:val="22"/>
          <w:szCs w:val="22"/>
        </w:rPr>
      </w:pPr>
      <w:r w:rsidRPr="00FF6089">
        <w:rPr>
          <w:rFonts w:ascii="Times New Roman" w:hAnsi="Times New Roman" w:cs="Times New Roman"/>
          <w:b/>
          <w:bCs/>
          <w:sz w:val="22"/>
          <w:szCs w:val="22"/>
        </w:rPr>
        <w:t>EXPERTISE</w:t>
      </w:r>
      <w:r w:rsidRPr="00FF6089">
        <w:rPr>
          <w:rFonts w:ascii="Times New Roman" w:hAnsi="Times New Roman" w:cs="Times New Roman"/>
          <w:sz w:val="22"/>
          <w:szCs w:val="22"/>
        </w:rPr>
        <w:t>: la maggior parte dei medici che hanno gestito l’emergenza in Capitanata afferisc</w:t>
      </w:r>
      <w:r w:rsidR="00C74172" w:rsidRPr="00FF6089">
        <w:rPr>
          <w:rFonts w:ascii="Times New Roman" w:hAnsi="Times New Roman" w:cs="Times New Roman"/>
          <w:sz w:val="22"/>
          <w:szCs w:val="22"/>
        </w:rPr>
        <w:t>e</w:t>
      </w:r>
      <w:r w:rsidRPr="00FF6089">
        <w:rPr>
          <w:rFonts w:ascii="Times New Roman" w:hAnsi="Times New Roman" w:cs="Times New Roman"/>
          <w:sz w:val="22"/>
          <w:szCs w:val="22"/>
        </w:rPr>
        <w:t xml:space="preserve"> al dipartimento (Igiene, Anestesia e Rianimazione, Pneumologia, Medicina Interna e Urgenza, Nefrologia, Ginecologia, Dermatologia, </w:t>
      </w:r>
      <w:r w:rsidR="001B02C5" w:rsidRPr="00FF6089">
        <w:rPr>
          <w:rFonts w:ascii="Times New Roman" w:hAnsi="Times New Roman" w:cs="Times New Roman"/>
          <w:sz w:val="22"/>
          <w:szCs w:val="22"/>
        </w:rPr>
        <w:t xml:space="preserve">Cardiologia); questo grazie a consolidate e riconosciute competenze cliniche e scientifiche promananti da un rilevante produzione editoriale; </w:t>
      </w:r>
    </w:p>
    <w:p w14:paraId="12DF83A2" w14:textId="77777777" w:rsidR="0017605E" w:rsidRPr="00FA515C" w:rsidRDefault="0017605E" w:rsidP="00FA515C">
      <w:pPr>
        <w:pStyle w:val="Paragrafoelenco"/>
        <w:jc w:val="both"/>
        <w:rPr>
          <w:rFonts w:ascii="Times New Roman" w:hAnsi="Times New Roman" w:cs="Times New Roman"/>
          <w:sz w:val="6"/>
          <w:szCs w:val="6"/>
        </w:rPr>
      </w:pPr>
    </w:p>
    <w:p w14:paraId="73868E8D" w14:textId="23C9AABB" w:rsidR="00C24158" w:rsidRDefault="001B02C5" w:rsidP="001B02C5">
      <w:pPr>
        <w:pStyle w:val="Paragrafoelenco"/>
        <w:numPr>
          <w:ilvl w:val="0"/>
          <w:numId w:val="12"/>
        </w:numPr>
        <w:jc w:val="both"/>
        <w:rPr>
          <w:rFonts w:ascii="Times New Roman" w:hAnsi="Times New Roman" w:cs="Times New Roman"/>
          <w:sz w:val="22"/>
          <w:szCs w:val="22"/>
        </w:rPr>
      </w:pPr>
      <w:r w:rsidRPr="00FF6089">
        <w:rPr>
          <w:rFonts w:ascii="Times New Roman" w:hAnsi="Times New Roman" w:cs="Times New Roman"/>
          <w:b/>
          <w:bCs/>
          <w:sz w:val="22"/>
          <w:szCs w:val="22"/>
        </w:rPr>
        <w:t>EXPERIENCE</w:t>
      </w:r>
      <w:r w:rsidRPr="00FF6089">
        <w:rPr>
          <w:rFonts w:ascii="Times New Roman" w:hAnsi="Times New Roman" w:cs="Times New Roman"/>
          <w:sz w:val="22"/>
          <w:szCs w:val="22"/>
        </w:rPr>
        <w:t xml:space="preserve">: questi gruppi hanno raccolto, archiviato ed organizzato campioni, dati ed informazioni </w:t>
      </w:r>
      <w:r w:rsidR="00C74172" w:rsidRPr="00FF6089">
        <w:rPr>
          <w:rFonts w:ascii="Times New Roman" w:hAnsi="Times New Roman" w:cs="Times New Roman"/>
          <w:sz w:val="22"/>
          <w:szCs w:val="22"/>
        </w:rPr>
        <w:t xml:space="preserve">(big data) </w:t>
      </w:r>
      <w:r w:rsidRPr="00FF6089">
        <w:rPr>
          <w:rFonts w:ascii="Times New Roman" w:hAnsi="Times New Roman" w:cs="Times New Roman"/>
          <w:sz w:val="22"/>
          <w:szCs w:val="22"/>
        </w:rPr>
        <w:t xml:space="preserve">che permetteranno il disegno di proposte competitive in progetti di ricerca finanziati; </w:t>
      </w:r>
    </w:p>
    <w:p w14:paraId="0AA78959" w14:textId="77777777" w:rsidR="0017605E" w:rsidRPr="00FA515C" w:rsidRDefault="0017605E" w:rsidP="00FA515C">
      <w:pPr>
        <w:pStyle w:val="Paragrafoelenco"/>
        <w:jc w:val="both"/>
        <w:rPr>
          <w:rFonts w:ascii="Times New Roman" w:hAnsi="Times New Roman" w:cs="Times New Roman"/>
          <w:sz w:val="6"/>
          <w:szCs w:val="6"/>
        </w:rPr>
      </w:pPr>
    </w:p>
    <w:p w14:paraId="68CD6074" w14:textId="6E22AA11" w:rsidR="00C24158" w:rsidRPr="00FF6089" w:rsidRDefault="001B02C5" w:rsidP="00C24158">
      <w:pPr>
        <w:pStyle w:val="Paragrafoelenco"/>
        <w:numPr>
          <w:ilvl w:val="0"/>
          <w:numId w:val="12"/>
        </w:numPr>
        <w:jc w:val="both"/>
        <w:rPr>
          <w:rFonts w:ascii="Times New Roman" w:hAnsi="Times New Roman" w:cs="Times New Roman"/>
          <w:sz w:val="22"/>
          <w:szCs w:val="22"/>
        </w:rPr>
      </w:pPr>
      <w:r w:rsidRPr="00FF6089">
        <w:rPr>
          <w:rFonts w:ascii="Times New Roman" w:hAnsi="Times New Roman" w:cs="Times New Roman"/>
          <w:b/>
          <w:bCs/>
          <w:sz w:val="22"/>
          <w:szCs w:val="22"/>
        </w:rPr>
        <w:t>EXCHANGE</w:t>
      </w:r>
      <w:r w:rsidRPr="00FF6089">
        <w:rPr>
          <w:rFonts w:ascii="Times New Roman" w:hAnsi="Times New Roman" w:cs="Times New Roman"/>
          <w:sz w:val="22"/>
          <w:szCs w:val="22"/>
        </w:rPr>
        <w:t>: la strategia del prossimo triennio si basa sulla condivisione delle risorse e delle competenze tra i vari gruppi, la contaminazione culturale tra i settori, la creazione di piattaforme di confronto per lo sviluppo e la crescita di incubatori di giovani scienziati.</w:t>
      </w:r>
    </w:p>
    <w:p w14:paraId="48F4273B" w14:textId="77777777" w:rsidR="0017605E" w:rsidRPr="00FA515C" w:rsidRDefault="0017605E" w:rsidP="00FA515C">
      <w:pPr>
        <w:jc w:val="both"/>
        <w:rPr>
          <w:sz w:val="6"/>
          <w:szCs w:val="6"/>
        </w:rPr>
      </w:pPr>
    </w:p>
    <w:p w14:paraId="319B7FF8" w14:textId="65ECCFFE" w:rsidR="00C74172" w:rsidRPr="00FF6089" w:rsidRDefault="001B02C5" w:rsidP="00FA515C">
      <w:pPr>
        <w:jc w:val="both"/>
      </w:pPr>
      <w:r w:rsidRPr="00FF6089">
        <w:t xml:space="preserve">Gran parte delle risorse nazionali che saranno disponibili nei prossimi anni provengono dall’emergenza COVID e sebbene non limitate </w:t>
      </w:r>
      <w:r w:rsidR="00C74172" w:rsidRPr="00FF6089">
        <w:t>agli investimenti in area sci</w:t>
      </w:r>
      <w:r w:rsidR="00D103B7" w:rsidRPr="00FF6089">
        <w:t>e</w:t>
      </w:r>
      <w:r w:rsidR="00C74172" w:rsidRPr="00FF6089">
        <w:t>ntifica dovranno comunque rappresentare un core significativo.</w:t>
      </w:r>
    </w:p>
    <w:p w14:paraId="42E32F5C" w14:textId="06214ECD" w:rsidR="001B02C5" w:rsidRPr="00FF6089" w:rsidRDefault="00C74172" w:rsidP="00FA515C">
      <w:pPr>
        <w:jc w:val="both"/>
      </w:pPr>
      <w:r w:rsidRPr="00FF6089">
        <w:t>L’area medica auspica di poter rappresentare un volano di crescita e sviluppo</w:t>
      </w:r>
      <w:r w:rsidR="00181DFC" w:rsidRPr="00FF6089">
        <w:t xml:space="preserve"> per tutto l’Ateneo mediante la proposta e la realizzazione</w:t>
      </w:r>
      <w:r w:rsidRPr="00FF6089">
        <w:t xml:space="preserve"> </w:t>
      </w:r>
      <w:r w:rsidR="00181DFC" w:rsidRPr="00FF6089">
        <w:t>di temi progettuali interdisciplinari che, prendendo spunto dalla ricerca COVID, si dipanino in tutte le direzioni in un modello di ricerca integrata e multidisciplinare</w:t>
      </w:r>
      <w:r w:rsidR="00E30AFC" w:rsidRPr="00FF6089">
        <w:t>.</w:t>
      </w:r>
    </w:p>
    <w:p w14:paraId="18E7D3A1" w14:textId="77777777" w:rsidR="00C24158" w:rsidRPr="00FF6089" w:rsidRDefault="00C24158" w:rsidP="00051D52">
      <w:pPr>
        <w:jc w:val="both"/>
      </w:pPr>
    </w:p>
    <w:p w14:paraId="313C5DE5" w14:textId="5991CD36" w:rsidR="00E30AFC" w:rsidRDefault="00E30AFC" w:rsidP="00051D52">
      <w:pPr>
        <w:jc w:val="both"/>
      </w:pPr>
      <w:r w:rsidRPr="00FF6089">
        <w:t>Proposte sintetiche</w:t>
      </w:r>
      <w:r w:rsidR="00507806" w:rsidRPr="00FF6089">
        <w:t xml:space="preserve"> per obiettivi</w:t>
      </w:r>
      <w:r w:rsidRPr="00FF6089">
        <w:t>:</w:t>
      </w:r>
    </w:p>
    <w:p w14:paraId="497A7519" w14:textId="77777777" w:rsidR="0017605E" w:rsidRPr="00FF6089" w:rsidRDefault="0017605E" w:rsidP="00051D52">
      <w:pPr>
        <w:jc w:val="both"/>
      </w:pPr>
    </w:p>
    <w:p w14:paraId="7AEC6EF0" w14:textId="79EB09CF" w:rsidR="00E30AFC" w:rsidRDefault="00E30AFC" w:rsidP="00051D52">
      <w:pPr>
        <w:jc w:val="both"/>
        <w:rPr>
          <w:b/>
        </w:rPr>
      </w:pPr>
      <w:r w:rsidRPr="00FF6089">
        <w:rPr>
          <w:b/>
        </w:rPr>
        <w:t>OBIETTIVO R1.</w:t>
      </w:r>
    </w:p>
    <w:p w14:paraId="48E44036" w14:textId="77777777" w:rsidR="0017605E" w:rsidRPr="00FA515C" w:rsidRDefault="0017605E" w:rsidP="00051D52">
      <w:pPr>
        <w:jc w:val="both"/>
        <w:rPr>
          <w:b/>
          <w:sz w:val="10"/>
          <w:szCs w:val="10"/>
        </w:rPr>
      </w:pPr>
    </w:p>
    <w:p w14:paraId="13B2BEF4" w14:textId="7163F613" w:rsidR="00E30AFC" w:rsidRPr="00FF6089" w:rsidRDefault="00051D52" w:rsidP="00051D52">
      <w:pPr>
        <w:pStyle w:val="Paragrafoelenco"/>
        <w:numPr>
          <w:ilvl w:val="0"/>
          <w:numId w:val="13"/>
        </w:numPr>
        <w:jc w:val="both"/>
        <w:rPr>
          <w:rFonts w:ascii="Times New Roman" w:hAnsi="Times New Roman" w:cs="Times New Roman"/>
          <w:sz w:val="22"/>
          <w:szCs w:val="22"/>
        </w:rPr>
      </w:pPr>
      <w:r w:rsidRPr="00FF6089">
        <w:rPr>
          <w:rFonts w:ascii="Times New Roman" w:hAnsi="Times New Roman" w:cs="Times New Roman"/>
          <w:b/>
          <w:sz w:val="22"/>
          <w:szCs w:val="22"/>
        </w:rPr>
        <w:t>migliorare la qualità e la produttività della ricerca scientifica in ottica competitiva e internazionale</w:t>
      </w:r>
      <w:r w:rsidR="00E30AFC" w:rsidRPr="00FF6089">
        <w:rPr>
          <w:rFonts w:ascii="Times New Roman" w:hAnsi="Times New Roman" w:cs="Times New Roman"/>
          <w:b/>
          <w:sz w:val="22"/>
          <w:szCs w:val="22"/>
        </w:rPr>
        <w:t>:</w:t>
      </w:r>
      <w:r w:rsidRPr="00FF6089">
        <w:rPr>
          <w:rFonts w:ascii="Times New Roman" w:hAnsi="Times New Roman" w:cs="Times New Roman"/>
          <w:sz w:val="22"/>
          <w:szCs w:val="22"/>
        </w:rPr>
        <w:t xml:space="preserve"> </w:t>
      </w:r>
      <w:r w:rsidR="00E30AFC" w:rsidRPr="00FF6089">
        <w:rPr>
          <w:rFonts w:ascii="Times New Roman" w:hAnsi="Times New Roman" w:cs="Times New Roman"/>
          <w:sz w:val="22"/>
          <w:szCs w:val="22"/>
        </w:rPr>
        <w:t xml:space="preserve">realizzazione di </w:t>
      </w:r>
      <w:r w:rsidR="0017605E">
        <w:rPr>
          <w:rFonts w:ascii="Times New Roman" w:hAnsi="Times New Roman" w:cs="Times New Roman"/>
          <w:sz w:val="22"/>
          <w:szCs w:val="22"/>
        </w:rPr>
        <w:t xml:space="preserve">un </w:t>
      </w:r>
      <w:r w:rsidR="00E30AFC" w:rsidRPr="00FF6089">
        <w:rPr>
          <w:rFonts w:ascii="Times New Roman" w:hAnsi="Times New Roman" w:cs="Times New Roman"/>
          <w:sz w:val="22"/>
          <w:szCs w:val="22"/>
        </w:rPr>
        <w:t xml:space="preserve">Laboratorio Unico dipartimentale di Medicina Sperimentale </w:t>
      </w:r>
      <w:r w:rsidRPr="00FF6089">
        <w:rPr>
          <w:rFonts w:ascii="Times New Roman" w:hAnsi="Times New Roman" w:cs="Times New Roman"/>
          <w:sz w:val="22"/>
          <w:szCs w:val="22"/>
        </w:rPr>
        <w:t>(</w:t>
      </w:r>
      <w:r w:rsidR="00E30AFC" w:rsidRPr="00FF6089">
        <w:rPr>
          <w:rFonts w:ascii="Times New Roman" w:hAnsi="Times New Roman" w:cs="Times New Roman"/>
          <w:sz w:val="22"/>
          <w:szCs w:val="22"/>
        </w:rPr>
        <w:t>LUMS</w:t>
      </w:r>
      <w:r w:rsidRPr="00FF6089">
        <w:rPr>
          <w:rFonts w:ascii="Times New Roman" w:hAnsi="Times New Roman" w:cs="Times New Roman"/>
          <w:sz w:val="22"/>
          <w:szCs w:val="22"/>
        </w:rPr>
        <w:t>)</w:t>
      </w:r>
      <w:r w:rsidR="00E30AFC" w:rsidRPr="00FF6089">
        <w:rPr>
          <w:rFonts w:ascii="Times New Roman" w:hAnsi="Times New Roman" w:cs="Times New Roman"/>
          <w:sz w:val="22"/>
          <w:szCs w:val="22"/>
        </w:rPr>
        <w:t xml:space="preserve">; </w:t>
      </w:r>
      <w:r w:rsidRPr="00FF6089">
        <w:rPr>
          <w:rFonts w:ascii="Times New Roman" w:hAnsi="Times New Roman" w:cs="Times New Roman"/>
          <w:sz w:val="22"/>
          <w:szCs w:val="22"/>
        </w:rPr>
        <w:t xml:space="preserve">la filosofia </w:t>
      </w:r>
      <w:r w:rsidR="00E30AFC" w:rsidRPr="00FF6089">
        <w:rPr>
          <w:rFonts w:ascii="Times New Roman" w:hAnsi="Times New Roman" w:cs="Times New Roman"/>
          <w:sz w:val="22"/>
          <w:szCs w:val="22"/>
        </w:rPr>
        <w:t xml:space="preserve">ispiratrice </w:t>
      </w:r>
      <w:r w:rsidRPr="00FF6089">
        <w:rPr>
          <w:rFonts w:ascii="Times New Roman" w:hAnsi="Times New Roman" w:cs="Times New Roman"/>
          <w:sz w:val="22"/>
          <w:szCs w:val="22"/>
        </w:rPr>
        <w:t xml:space="preserve">è mettere in </w:t>
      </w:r>
      <w:r w:rsidRPr="00FF6089">
        <w:rPr>
          <w:rFonts w:ascii="Times New Roman" w:hAnsi="Times New Roman" w:cs="Times New Roman"/>
          <w:i/>
          <w:sz w:val="22"/>
          <w:szCs w:val="22"/>
        </w:rPr>
        <w:t>sharing</w:t>
      </w:r>
      <w:r w:rsidRPr="00FF6089">
        <w:rPr>
          <w:rFonts w:ascii="Times New Roman" w:hAnsi="Times New Roman" w:cs="Times New Roman"/>
          <w:sz w:val="22"/>
          <w:szCs w:val="22"/>
        </w:rPr>
        <w:t xml:space="preserve"> la strumentazione e</w:t>
      </w:r>
      <w:r w:rsidR="00E30AFC" w:rsidRPr="00FF6089">
        <w:rPr>
          <w:rFonts w:ascii="Times New Roman" w:hAnsi="Times New Roman" w:cs="Times New Roman"/>
          <w:sz w:val="22"/>
          <w:szCs w:val="22"/>
        </w:rPr>
        <w:t xml:space="preserve"> le </w:t>
      </w:r>
      <w:r w:rsidRPr="00FF6089">
        <w:rPr>
          <w:rFonts w:ascii="Times New Roman" w:hAnsi="Times New Roman" w:cs="Times New Roman"/>
          <w:sz w:val="22"/>
          <w:szCs w:val="22"/>
        </w:rPr>
        <w:t xml:space="preserve">apparecchiature e costruire delle linee di ricerca comuni. </w:t>
      </w:r>
      <w:r w:rsidR="00E30AFC" w:rsidRPr="00FF6089">
        <w:rPr>
          <w:rFonts w:ascii="Times New Roman" w:hAnsi="Times New Roman" w:cs="Times New Roman"/>
          <w:sz w:val="22"/>
          <w:szCs w:val="22"/>
        </w:rPr>
        <w:t>Mediante la creazione di un’</w:t>
      </w:r>
      <w:r w:rsidRPr="00FF6089">
        <w:rPr>
          <w:rFonts w:ascii="Times New Roman" w:hAnsi="Times New Roman" w:cs="Times New Roman"/>
          <w:sz w:val="22"/>
          <w:szCs w:val="22"/>
        </w:rPr>
        <w:t xml:space="preserve">unità </w:t>
      </w:r>
      <w:r w:rsidR="00E30AFC" w:rsidRPr="00FF6089">
        <w:rPr>
          <w:rFonts w:ascii="Times New Roman" w:hAnsi="Times New Roman" w:cs="Times New Roman"/>
          <w:sz w:val="22"/>
          <w:szCs w:val="22"/>
        </w:rPr>
        <w:t xml:space="preserve">di </w:t>
      </w:r>
      <w:r w:rsidRPr="00FF6089">
        <w:rPr>
          <w:rFonts w:ascii="Times New Roman" w:hAnsi="Times New Roman" w:cs="Times New Roman"/>
          <w:sz w:val="22"/>
          <w:szCs w:val="22"/>
        </w:rPr>
        <w:t xml:space="preserve">massa critica </w:t>
      </w:r>
      <w:r w:rsidR="00E30AFC" w:rsidRPr="00FF6089">
        <w:rPr>
          <w:rFonts w:ascii="Times New Roman" w:hAnsi="Times New Roman" w:cs="Times New Roman"/>
          <w:sz w:val="22"/>
          <w:szCs w:val="22"/>
        </w:rPr>
        <w:t xml:space="preserve">in termini di </w:t>
      </w:r>
      <w:r w:rsidRPr="00FF6089">
        <w:rPr>
          <w:rFonts w:ascii="Times New Roman" w:hAnsi="Times New Roman" w:cs="Times New Roman"/>
          <w:sz w:val="22"/>
          <w:szCs w:val="22"/>
        </w:rPr>
        <w:t>personale, spazi, apparecchiature e macchinari per la partecipazione a bandi nazionali ed internazionali.</w:t>
      </w:r>
    </w:p>
    <w:p w14:paraId="3BBFFE8B" w14:textId="74B9FFB6" w:rsidR="00E30AFC" w:rsidRPr="00FF6089" w:rsidRDefault="0017605E" w:rsidP="00051D52">
      <w:pPr>
        <w:pStyle w:val="Paragrafoelenco"/>
        <w:numPr>
          <w:ilvl w:val="0"/>
          <w:numId w:val="13"/>
        </w:numPr>
        <w:jc w:val="both"/>
        <w:rPr>
          <w:rFonts w:ascii="Times New Roman" w:hAnsi="Times New Roman" w:cs="Times New Roman"/>
          <w:sz w:val="22"/>
          <w:szCs w:val="22"/>
        </w:rPr>
      </w:pPr>
      <w:r>
        <w:rPr>
          <w:rFonts w:ascii="Times New Roman" w:hAnsi="Times New Roman" w:cs="Times New Roman"/>
          <w:b/>
          <w:bCs/>
          <w:sz w:val="22"/>
          <w:szCs w:val="22"/>
        </w:rPr>
        <w:t>o</w:t>
      </w:r>
      <w:r w:rsidR="00E30AFC" w:rsidRPr="00FF6089">
        <w:rPr>
          <w:rFonts w:ascii="Times New Roman" w:hAnsi="Times New Roman" w:cs="Times New Roman"/>
          <w:b/>
          <w:bCs/>
          <w:sz w:val="22"/>
          <w:szCs w:val="22"/>
        </w:rPr>
        <w:t>ttimizzazione dei processi di approvvigionamento</w:t>
      </w:r>
      <w:r w:rsidR="00E30AFC" w:rsidRPr="00FF6089">
        <w:rPr>
          <w:rFonts w:ascii="Times New Roman" w:hAnsi="Times New Roman" w:cs="Times New Roman"/>
          <w:sz w:val="22"/>
          <w:szCs w:val="22"/>
        </w:rPr>
        <w:t xml:space="preserve"> dei materiali consumabili con una centralizzazione degli acquisti in dipartim</w:t>
      </w:r>
      <w:r w:rsidR="00D103B7" w:rsidRPr="00FF6089">
        <w:rPr>
          <w:rFonts w:ascii="Times New Roman" w:hAnsi="Times New Roman" w:cs="Times New Roman"/>
          <w:sz w:val="22"/>
          <w:szCs w:val="22"/>
        </w:rPr>
        <w:t>e</w:t>
      </w:r>
      <w:r w:rsidR="00E30AFC" w:rsidRPr="00FF6089">
        <w:rPr>
          <w:rFonts w:ascii="Times New Roman" w:hAnsi="Times New Roman" w:cs="Times New Roman"/>
          <w:sz w:val="22"/>
          <w:szCs w:val="22"/>
        </w:rPr>
        <w:t>nto, la realizzazione di gare ad hoc, la ricerca e lo sviluppo di strumenti amministrativi volti al contenimento delle spese;</w:t>
      </w:r>
    </w:p>
    <w:p w14:paraId="200016C5" w14:textId="0EEB1D9E" w:rsidR="00051D52" w:rsidRPr="00FF6089" w:rsidRDefault="0017605E" w:rsidP="00051D52">
      <w:pPr>
        <w:pStyle w:val="Paragrafoelenco"/>
        <w:numPr>
          <w:ilvl w:val="0"/>
          <w:numId w:val="13"/>
        </w:numPr>
        <w:jc w:val="both"/>
        <w:rPr>
          <w:rFonts w:ascii="Times New Roman" w:hAnsi="Times New Roman" w:cs="Times New Roman"/>
          <w:sz w:val="22"/>
          <w:szCs w:val="22"/>
        </w:rPr>
      </w:pPr>
      <w:r>
        <w:rPr>
          <w:rFonts w:ascii="Times New Roman" w:hAnsi="Times New Roman" w:cs="Times New Roman"/>
          <w:b/>
          <w:bCs/>
          <w:sz w:val="22"/>
          <w:szCs w:val="22"/>
        </w:rPr>
        <w:t>d</w:t>
      </w:r>
      <w:r w:rsidR="00E30AFC" w:rsidRPr="00FF6089">
        <w:rPr>
          <w:rFonts w:ascii="Times New Roman" w:hAnsi="Times New Roman" w:cs="Times New Roman"/>
          <w:b/>
          <w:bCs/>
          <w:sz w:val="22"/>
          <w:szCs w:val="22"/>
        </w:rPr>
        <w:t xml:space="preserve">eburocratizzazione: </w:t>
      </w:r>
      <w:r w:rsidR="00E30AFC" w:rsidRPr="00FF6089">
        <w:rPr>
          <w:rFonts w:ascii="Times New Roman" w:hAnsi="Times New Roman" w:cs="Times New Roman"/>
          <w:sz w:val="22"/>
          <w:szCs w:val="22"/>
        </w:rPr>
        <w:t>potenziamento e sviluppo di piattaforme digitalizzate per le richieste di forniture, per il rimborso missioni, per il controllo del magazzino e per il controllo dei processi editoriali</w:t>
      </w:r>
      <w:r>
        <w:rPr>
          <w:rFonts w:ascii="Times New Roman" w:hAnsi="Times New Roman" w:cs="Times New Roman"/>
          <w:sz w:val="22"/>
          <w:szCs w:val="22"/>
        </w:rPr>
        <w:t>;</w:t>
      </w:r>
    </w:p>
    <w:p w14:paraId="3EEF6FCA" w14:textId="75246264" w:rsidR="00E30AFC" w:rsidRPr="00FF6089" w:rsidRDefault="0017605E" w:rsidP="00051D52">
      <w:pPr>
        <w:pStyle w:val="Paragrafoelenco"/>
        <w:numPr>
          <w:ilvl w:val="0"/>
          <w:numId w:val="13"/>
        </w:numPr>
        <w:jc w:val="both"/>
        <w:rPr>
          <w:rFonts w:ascii="Times New Roman" w:hAnsi="Times New Roman" w:cs="Times New Roman"/>
          <w:sz w:val="22"/>
          <w:szCs w:val="22"/>
        </w:rPr>
      </w:pPr>
      <w:r>
        <w:rPr>
          <w:rFonts w:ascii="Times New Roman" w:hAnsi="Times New Roman" w:cs="Times New Roman"/>
          <w:b/>
          <w:bCs/>
          <w:sz w:val="22"/>
          <w:szCs w:val="22"/>
        </w:rPr>
        <w:t>c</w:t>
      </w:r>
      <w:r w:rsidR="00E30AFC" w:rsidRPr="00FF6089">
        <w:rPr>
          <w:rFonts w:ascii="Times New Roman" w:hAnsi="Times New Roman" w:cs="Times New Roman"/>
          <w:b/>
          <w:bCs/>
          <w:sz w:val="22"/>
          <w:szCs w:val="22"/>
        </w:rPr>
        <w:t xml:space="preserve">reazione di Trial Unit: </w:t>
      </w:r>
      <w:r w:rsidR="00E30AFC" w:rsidRPr="00FF6089">
        <w:rPr>
          <w:rFonts w:ascii="Times New Roman" w:hAnsi="Times New Roman" w:cs="Times New Roman"/>
          <w:sz w:val="22"/>
          <w:szCs w:val="22"/>
        </w:rPr>
        <w:t>un processo iso</w:t>
      </w:r>
      <w:r w:rsidR="00D103B7" w:rsidRPr="00FF6089">
        <w:rPr>
          <w:rFonts w:ascii="Times New Roman" w:hAnsi="Times New Roman" w:cs="Times New Roman"/>
          <w:sz w:val="22"/>
          <w:szCs w:val="22"/>
        </w:rPr>
        <w:t>-</w:t>
      </w:r>
      <w:r w:rsidR="00E30AFC" w:rsidRPr="00FF6089">
        <w:rPr>
          <w:rFonts w:ascii="Times New Roman" w:hAnsi="Times New Roman" w:cs="Times New Roman"/>
          <w:sz w:val="22"/>
          <w:szCs w:val="22"/>
        </w:rPr>
        <w:t>risorse</w:t>
      </w:r>
      <w:r w:rsidR="00E30AFC" w:rsidRPr="00FF6089">
        <w:rPr>
          <w:rFonts w:ascii="Times New Roman" w:hAnsi="Times New Roman" w:cs="Times New Roman"/>
          <w:b/>
          <w:bCs/>
          <w:sz w:val="22"/>
          <w:szCs w:val="22"/>
        </w:rPr>
        <w:t xml:space="preserve"> </w:t>
      </w:r>
      <w:r w:rsidR="00E30AFC" w:rsidRPr="00FF6089">
        <w:rPr>
          <w:rFonts w:ascii="Times New Roman" w:hAnsi="Times New Roman" w:cs="Times New Roman"/>
          <w:sz w:val="22"/>
          <w:szCs w:val="22"/>
        </w:rPr>
        <w:t>mediante revisione degli incarichi del personale amministrativo conferito all’assistenza</w:t>
      </w:r>
      <w:r>
        <w:rPr>
          <w:rFonts w:ascii="Times New Roman" w:hAnsi="Times New Roman" w:cs="Times New Roman"/>
          <w:sz w:val="22"/>
          <w:szCs w:val="22"/>
        </w:rPr>
        <w:t>;</w:t>
      </w:r>
    </w:p>
    <w:p w14:paraId="7A6AB6EE" w14:textId="0FDF9D21" w:rsidR="00E30AFC" w:rsidRPr="00FF6089" w:rsidRDefault="0017605E" w:rsidP="00051D52">
      <w:pPr>
        <w:pStyle w:val="Paragrafoelenco"/>
        <w:numPr>
          <w:ilvl w:val="0"/>
          <w:numId w:val="13"/>
        </w:numPr>
        <w:jc w:val="both"/>
        <w:rPr>
          <w:rFonts w:ascii="Times New Roman" w:hAnsi="Times New Roman" w:cs="Times New Roman"/>
          <w:b/>
          <w:bCs/>
          <w:sz w:val="22"/>
          <w:szCs w:val="22"/>
        </w:rPr>
      </w:pPr>
      <w:r>
        <w:rPr>
          <w:rFonts w:ascii="Times New Roman" w:hAnsi="Times New Roman" w:cs="Times New Roman"/>
          <w:b/>
          <w:bCs/>
          <w:sz w:val="22"/>
          <w:szCs w:val="22"/>
        </w:rPr>
        <w:lastRenderedPageBreak/>
        <w:t>r</w:t>
      </w:r>
      <w:r w:rsidR="00E30AFC" w:rsidRPr="00FF6089">
        <w:rPr>
          <w:rFonts w:ascii="Times New Roman" w:hAnsi="Times New Roman" w:cs="Times New Roman"/>
          <w:b/>
          <w:bCs/>
          <w:sz w:val="22"/>
          <w:szCs w:val="22"/>
        </w:rPr>
        <w:t>evisione delle Core Facilities dipartimentali</w:t>
      </w:r>
      <w:r>
        <w:rPr>
          <w:rFonts w:ascii="Times New Roman" w:hAnsi="Times New Roman" w:cs="Times New Roman"/>
          <w:b/>
          <w:bCs/>
          <w:sz w:val="22"/>
          <w:szCs w:val="22"/>
        </w:rPr>
        <w:t>;</w:t>
      </w:r>
    </w:p>
    <w:p w14:paraId="0C846FAF" w14:textId="3E336BE8" w:rsidR="00E30AFC" w:rsidRPr="00FF6089" w:rsidRDefault="0017605E" w:rsidP="00051D52">
      <w:pPr>
        <w:pStyle w:val="Paragrafoelenco"/>
        <w:numPr>
          <w:ilvl w:val="0"/>
          <w:numId w:val="13"/>
        </w:numPr>
        <w:jc w:val="both"/>
        <w:rPr>
          <w:rFonts w:ascii="Times New Roman" w:hAnsi="Times New Roman" w:cs="Times New Roman"/>
          <w:b/>
          <w:bCs/>
          <w:sz w:val="22"/>
          <w:szCs w:val="22"/>
        </w:rPr>
      </w:pPr>
      <w:r>
        <w:rPr>
          <w:rFonts w:ascii="Times New Roman" w:hAnsi="Times New Roman" w:cs="Times New Roman"/>
          <w:b/>
          <w:bCs/>
          <w:sz w:val="22"/>
          <w:szCs w:val="22"/>
        </w:rPr>
        <w:t>c</w:t>
      </w:r>
      <w:r w:rsidR="00E30AFC" w:rsidRPr="00FF6089">
        <w:rPr>
          <w:rFonts w:ascii="Times New Roman" w:hAnsi="Times New Roman" w:cs="Times New Roman"/>
          <w:b/>
          <w:bCs/>
          <w:sz w:val="22"/>
          <w:szCs w:val="22"/>
        </w:rPr>
        <w:t>reazione del coordinatore scientifico e tecnico</w:t>
      </w:r>
      <w:r>
        <w:rPr>
          <w:rFonts w:ascii="Times New Roman" w:hAnsi="Times New Roman" w:cs="Times New Roman"/>
          <w:b/>
          <w:bCs/>
          <w:sz w:val="22"/>
          <w:szCs w:val="22"/>
        </w:rPr>
        <w:t>.</w:t>
      </w:r>
    </w:p>
    <w:p w14:paraId="7115A365" w14:textId="48FE764D" w:rsidR="00E30AFC" w:rsidRDefault="00E30AFC" w:rsidP="00E30AFC">
      <w:pPr>
        <w:jc w:val="both"/>
        <w:rPr>
          <w:b/>
        </w:rPr>
      </w:pPr>
      <w:r w:rsidRPr="00FF6089">
        <w:rPr>
          <w:b/>
        </w:rPr>
        <w:t>OBIETTIVO R.2</w:t>
      </w:r>
      <w:r w:rsidR="009A60E9">
        <w:rPr>
          <w:b/>
        </w:rPr>
        <w:t>.</w:t>
      </w:r>
    </w:p>
    <w:p w14:paraId="08173619" w14:textId="77777777" w:rsidR="009A60E9" w:rsidRPr="00FA515C" w:rsidRDefault="009A60E9" w:rsidP="00E30AFC">
      <w:pPr>
        <w:jc w:val="both"/>
        <w:rPr>
          <w:b/>
          <w:sz w:val="10"/>
          <w:szCs w:val="10"/>
        </w:rPr>
      </w:pPr>
    </w:p>
    <w:p w14:paraId="30F77CAF" w14:textId="77777777" w:rsidR="00640C73" w:rsidRPr="00FF6089" w:rsidRDefault="00640C73" w:rsidP="00E30AFC">
      <w:pPr>
        <w:pStyle w:val="Paragrafoelenco"/>
        <w:numPr>
          <w:ilvl w:val="0"/>
          <w:numId w:val="14"/>
        </w:numPr>
        <w:ind w:left="709"/>
        <w:jc w:val="both"/>
        <w:rPr>
          <w:rFonts w:ascii="Times New Roman" w:hAnsi="Times New Roman" w:cs="Times New Roman"/>
          <w:sz w:val="22"/>
          <w:szCs w:val="22"/>
        </w:rPr>
      </w:pPr>
      <w:r w:rsidRPr="00FF6089">
        <w:rPr>
          <w:rFonts w:ascii="Times New Roman" w:hAnsi="Times New Roman" w:cs="Times New Roman"/>
          <w:sz w:val="22"/>
          <w:szCs w:val="22"/>
        </w:rPr>
        <w:t>Arruolamento preferenziale di ricercatori di elevata qualificazione scientifica nel prossimo biennio al fine di creare un incubatore di talenti di grande richiamo nazionale</w:t>
      </w:r>
    </w:p>
    <w:p w14:paraId="6E652090" w14:textId="77777777" w:rsidR="00640C73" w:rsidRPr="00FF6089" w:rsidRDefault="00640C73" w:rsidP="00051D52">
      <w:pPr>
        <w:ind w:firstLine="708"/>
        <w:jc w:val="both"/>
      </w:pPr>
    </w:p>
    <w:p w14:paraId="2641E517" w14:textId="55BF67FD" w:rsidR="009A60E9" w:rsidRPr="00FA515C" w:rsidRDefault="00640C73" w:rsidP="00640C73">
      <w:pPr>
        <w:jc w:val="both"/>
        <w:rPr>
          <w:b/>
        </w:rPr>
      </w:pPr>
      <w:r w:rsidRPr="00FF6089">
        <w:rPr>
          <w:b/>
        </w:rPr>
        <w:t>OBIETTIVO</w:t>
      </w:r>
      <w:r w:rsidR="00051D52" w:rsidRPr="00FF6089">
        <w:rPr>
          <w:b/>
        </w:rPr>
        <w:t xml:space="preserve"> R.3</w:t>
      </w:r>
      <w:r w:rsidR="009A60E9" w:rsidRPr="00FA515C">
        <w:rPr>
          <w:b/>
        </w:rPr>
        <w:t>.</w:t>
      </w:r>
    </w:p>
    <w:p w14:paraId="4B0567DC" w14:textId="2B054468" w:rsidR="00640C73" w:rsidRPr="00FA515C" w:rsidRDefault="00640C73" w:rsidP="00640C73">
      <w:pPr>
        <w:jc w:val="both"/>
        <w:rPr>
          <w:sz w:val="10"/>
          <w:szCs w:val="10"/>
        </w:rPr>
      </w:pPr>
    </w:p>
    <w:p w14:paraId="1A2288FB" w14:textId="77777777" w:rsidR="009A60E9" w:rsidRDefault="00051D52" w:rsidP="00640C73">
      <w:pPr>
        <w:pStyle w:val="Paragrafoelenco"/>
        <w:numPr>
          <w:ilvl w:val="0"/>
          <w:numId w:val="14"/>
        </w:numPr>
        <w:ind w:left="851"/>
        <w:jc w:val="both"/>
        <w:rPr>
          <w:rFonts w:ascii="Times New Roman" w:hAnsi="Times New Roman" w:cs="Times New Roman"/>
          <w:sz w:val="22"/>
          <w:szCs w:val="22"/>
        </w:rPr>
      </w:pPr>
      <w:r w:rsidRPr="00FF6089">
        <w:rPr>
          <w:rFonts w:ascii="Times New Roman" w:hAnsi="Times New Roman" w:cs="Times New Roman"/>
          <w:sz w:val="22"/>
          <w:szCs w:val="22"/>
        </w:rPr>
        <w:t>implementazione delle core facilities di Genomica, Citofluorimetria, Proteomica</w:t>
      </w:r>
      <w:r w:rsidR="00640C73" w:rsidRPr="00FF6089">
        <w:rPr>
          <w:rFonts w:ascii="Times New Roman" w:hAnsi="Times New Roman" w:cs="Times New Roman"/>
          <w:sz w:val="22"/>
          <w:szCs w:val="22"/>
        </w:rPr>
        <w:t xml:space="preserve"> e assegnazione di personale tecnico di elevata qualificazione per ottimizzare utilizzo e risultati delle sperimentazioni in macchine ad elevata complessità</w:t>
      </w:r>
    </w:p>
    <w:p w14:paraId="5D302015" w14:textId="0ED9EBD4" w:rsidR="00051D52" w:rsidRPr="004B42B4" w:rsidRDefault="00640C73" w:rsidP="009D23D5">
      <w:pPr>
        <w:pStyle w:val="Paragrafoelenco"/>
        <w:numPr>
          <w:ilvl w:val="0"/>
          <w:numId w:val="14"/>
        </w:numPr>
        <w:ind w:left="851"/>
        <w:jc w:val="both"/>
      </w:pPr>
      <w:r w:rsidRPr="004B42B4">
        <w:rPr>
          <w:rFonts w:ascii="Times New Roman" w:hAnsi="Times New Roman" w:cs="Times New Roman"/>
          <w:b/>
          <w:bCs/>
        </w:rPr>
        <w:t xml:space="preserve">Proposta di un nuovo </w:t>
      </w:r>
      <w:r w:rsidR="00051D52" w:rsidRPr="004B42B4">
        <w:rPr>
          <w:rFonts w:ascii="Times New Roman" w:hAnsi="Times New Roman" w:cs="Times New Roman"/>
          <w:b/>
          <w:bCs/>
        </w:rPr>
        <w:t>cors</w:t>
      </w:r>
      <w:r w:rsidRPr="004B42B4">
        <w:rPr>
          <w:rFonts w:ascii="Times New Roman" w:hAnsi="Times New Roman" w:cs="Times New Roman"/>
          <w:b/>
          <w:bCs/>
        </w:rPr>
        <w:t>o</w:t>
      </w:r>
      <w:r w:rsidR="00051D52" w:rsidRPr="004B42B4">
        <w:rPr>
          <w:rFonts w:ascii="Times New Roman" w:hAnsi="Times New Roman" w:cs="Times New Roman"/>
          <w:b/>
          <w:bCs/>
        </w:rPr>
        <w:t xml:space="preserve"> di Dottorato di Ricerca</w:t>
      </w:r>
      <w:r w:rsidRPr="004B42B4">
        <w:rPr>
          <w:rFonts w:ascii="Times New Roman" w:hAnsi="Times New Roman" w:cs="Times New Roman"/>
        </w:rPr>
        <w:t xml:space="preserve"> multidisciplinare, industriale e a vocazione innovativa</w:t>
      </w:r>
    </w:p>
    <w:p w14:paraId="04A637E8" w14:textId="77777777" w:rsidR="004B42B4" w:rsidRDefault="004B42B4" w:rsidP="004B42B4">
      <w:pPr>
        <w:rPr>
          <w:b/>
          <w:bCs/>
        </w:rPr>
      </w:pPr>
    </w:p>
    <w:p w14:paraId="75288903" w14:textId="0F993C2D" w:rsidR="004B42B4" w:rsidRPr="004B42B4" w:rsidRDefault="004B42B4" w:rsidP="004B42B4">
      <w:pPr>
        <w:rPr>
          <w:b/>
          <w:bCs/>
        </w:rPr>
      </w:pPr>
      <w:r w:rsidRPr="004B42B4">
        <w:rPr>
          <w:b/>
          <w:bCs/>
        </w:rPr>
        <w:t>DOTTORATO DI RICERCA IN SCIENZE E TECNOLOGIE INNOVATIVE PER LA SALUTE</w:t>
      </w:r>
    </w:p>
    <w:p w14:paraId="2F1D2436" w14:textId="77777777" w:rsidR="004B42B4" w:rsidRPr="004B42B4" w:rsidRDefault="004B42B4" w:rsidP="004B42B4"/>
    <w:p w14:paraId="0C0309A8" w14:textId="77777777" w:rsidR="004B42B4" w:rsidRPr="004B42B4" w:rsidRDefault="004B42B4" w:rsidP="004B42B4">
      <w:pPr>
        <w:tabs>
          <w:tab w:val="left" w:pos="3402"/>
        </w:tabs>
        <w:ind w:left="3402" w:hanging="3402"/>
      </w:pPr>
      <w:r w:rsidRPr="004B42B4">
        <w:rPr>
          <w:b/>
        </w:rPr>
        <w:t>Area tematica:</w:t>
      </w:r>
      <w:r w:rsidRPr="004B42B4">
        <w:t xml:space="preserve"> </w:t>
      </w:r>
      <w:r w:rsidRPr="004B42B4">
        <w:tab/>
        <w:t>Scienze Mediche (06), Scienze Biologiche (05)</w:t>
      </w:r>
    </w:p>
    <w:p w14:paraId="6B9623EE" w14:textId="77777777" w:rsidR="004B42B4" w:rsidRPr="004B42B4" w:rsidRDefault="004B42B4" w:rsidP="004B42B4">
      <w:pPr>
        <w:tabs>
          <w:tab w:val="left" w:pos="3402"/>
        </w:tabs>
        <w:ind w:left="3402" w:hanging="3402"/>
      </w:pPr>
      <w:r w:rsidRPr="004B42B4">
        <w:rPr>
          <w:b/>
        </w:rPr>
        <w:t>Durata Corso:</w:t>
      </w:r>
      <w:r w:rsidRPr="004B42B4">
        <w:tab/>
        <w:t>3 anni</w:t>
      </w:r>
    </w:p>
    <w:p w14:paraId="79ED609C" w14:textId="77777777" w:rsidR="004B42B4" w:rsidRPr="004B42B4" w:rsidRDefault="004B42B4" w:rsidP="004B42B4">
      <w:pPr>
        <w:tabs>
          <w:tab w:val="left" w:pos="3402"/>
        </w:tabs>
        <w:ind w:left="3402" w:hanging="3402"/>
      </w:pPr>
      <w:r w:rsidRPr="004B42B4">
        <w:rPr>
          <w:b/>
        </w:rPr>
        <w:t>Lingua Corso:</w:t>
      </w:r>
      <w:r w:rsidRPr="004B42B4">
        <w:tab/>
        <w:t>Italiano, Inglese</w:t>
      </w:r>
    </w:p>
    <w:p w14:paraId="22A04A51" w14:textId="77777777" w:rsidR="004B42B4" w:rsidRPr="004B42B4" w:rsidRDefault="004B42B4" w:rsidP="004B42B4">
      <w:pPr>
        <w:tabs>
          <w:tab w:val="left" w:pos="3402"/>
        </w:tabs>
        <w:ind w:left="3402" w:hanging="3402"/>
      </w:pPr>
      <w:r w:rsidRPr="004B42B4">
        <w:rPr>
          <w:b/>
        </w:rPr>
        <w:t>Soggiorno Estero Obbligatorio:</w:t>
      </w:r>
      <w:r w:rsidRPr="004B42B4">
        <w:tab/>
        <w:t>Sì</w:t>
      </w:r>
    </w:p>
    <w:p w14:paraId="7A4FD2D3" w14:textId="77777777" w:rsidR="004B42B4" w:rsidRPr="004B42B4" w:rsidRDefault="004B42B4" w:rsidP="004B42B4"/>
    <w:p w14:paraId="6357DAD7" w14:textId="77777777" w:rsidR="004B42B4" w:rsidRPr="004B42B4" w:rsidRDefault="004B42B4" w:rsidP="004B42B4">
      <w:pPr>
        <w:tabs>
          <w:tab w:val="left" w:pos="3402"/>
        </w:tabs>
        <w:ind w:left="3402" w:hanging="3402"/>
      </w:pPr>
      <w:r w:rsidRPr="004B42B4">
        <w:rPr>
          <w:b/>
        </w:rPr>
        <w:t>Tematiche di Ricerca:</w:t>
      </w:r>
      <w:r w:rsidRPr="004B42B4">
        <w:tab/>
        <w:t>Tecnologie chirurgiche</w:t>
      </w:r>
    </w:p>
    <w:p w14:paraId="3C73636A" w14:textId="77777777" w:rsidR="004B42B4" w:rsidRPr="004B42B4" w:rsidRDefault="004B42B4" w:rsidP="004B42B4">
      <w:pPr>
        <w:tabs>
          <w:tab w:val="left" w:pos="3402"/>
        </w:tabs>
        <w:ind w:left="3402" w:hanging="3402"/>
      </w:pPr>
      <w:r w:rsidRPr="004B42B4">
        <w:tab/>
        <w:t>Tecnologie diagnostiche</w:t>
      </w:r>
    </w:p>
    <w:p w14:paraId="31B9B645" w14:textId="77777777" w:rsidR="004B42B4" w:rsidRPr="004B42B4" w:rsidRDefault="004B42B4" w:rsidP="004B42B4">
      <w:pPr>
        <w:tabs>
          <w:tab w:val="left" w:pos="3402"/>
        </w:tabs>
        <w:ind w:left="3402" w:hanging="3402"/>
      </w:pPr>
      <w:r w:rsidRPr="004B42B4">
        <w:tab/>
        <w:t>Tecnologie terapeutiche</w:t>
      </w:r>
    </w:p>
    <w:p w14:paraId="3C9249F6" w14:textId="77777777" w:rsidR="004B42B4" w:rsidRPr="004B42B4" w:rsidRDefault="004B42B4" w:rsidP="004B42B4">
      <w:pPr>
        <w:tabs>
          <w:tab w:val="left" w:pos="3402"/>
        </w:tabs>
        <w:ind w:left="3402" w:hanging="3402"/>
      </w:pPr>
      <w:r w:rsidRPr="004B42B4">
        <w:tab/>
        <w:t>Oncologia</w:t>
      </w:r>
    </w:p>
    <w:p w14:paraId="532C347D" w14:textId="77777777" w:rsidR="004B42B4" w:rsidRPr="004B42B4" w:rsidRDefault="004B42B4" w:rsidP="004B42B4">
      <w:pPr>
        <w:tabs>
          <w:tab w:val="left" w:pos="3402"/>
        </w:tabs>
        <w:ind w:left="3402" w:hanging="3402"/>
      </w:pPr>
      <w:r w:rsidRPr="004B42B4">
        <w:tab/>
        <w:t>Biotecnologie applicate ai trapianti d’organo</w:t>
      </w:r>
    </w:p>
    <w:p w14:paraId="61E67C3F" w14:textId="77777777" w:rsidR="004B42B4" w:rsidRPr="004B42B4" w:rsidRDefault="004B42B4" w:rsidP="004B42B4">
      <w:pPr>
        <w:tabs>
          <w:tab w:val="left" w:pos="3402"/>
        </w:tabs>
        <w:ind w:left="3402" w:hanging="3402"/>
      </w:pPr>
      <w:r w:rsidRPr="004B42B4">
        <w:tab/>
        <w:t>Medicina Predittiva</w:t>
      </w:r>
    </w:p>
    <w:p w14:paraId="623958BF" w14:textId="77777777" w:rsidR="004B42B4" w:rsidRPr="004B42B4" w:rsidRDefault="004B42B4" w:rsidP="004B42B4">
      <w:pPr>
        <w:tabs>
          <w:tab w:val="left" w:pos="3402"/>
        </w:tabs>
        <w:ind w:left="3402" w:hanging="3402"/>
      </w:pPr>
      <w:r w:rsidRPr="004B42B4">
        <w:tab/>
        <w:t>Dispositivi e servizi medici innovativi</w:t>
      </w:r>
    </w:p>
    <w:p w14:paraId="4D0E8BC0" w14:textId="77777777" w:rsidR="004B42B4" w:rsidRPr="004B42B4" w:rsidRDefault="004B42B4" w:rsidP="004B42B4"/>
    <w:p w14:paraId="421421F6" w14:textId="77777777" w:rsidR="004B42B4" w:rsidRPr="004B42B4" w:rsidRDefault="004B42B4" w:rsidP="004B42B4">
      <w:pPr>
        <w:tabs>
          <w:tab w:val="left" w:pos="3402"/>
        </w:tabs>
        <w:ind w:left="3402" w:hanging="3402"/>
      </w:pPr>
      <w:r w:rsidRPr="004B42B4">
        <w:rPr>
          <w:b/>
        </w:rPr>
        <w:t>Struttura Proponente:</w:t>
      </w:r>
      <w:r w:rsidRPr="004B42B4">
        <w:tab/>
        <w:t>Dipartimenti di Area Medica</w:t>
      </w:r>
    </w:p>
    <w:p w14:paraId="1967B2B6" w14:textId="77777777" w:rsidR="004B42B4" w:rsidRPr="004B42B4" w:rsidRDefault="004B42B4" w:rsidP="004B42B4">
      <w:pPr>
        <w:tabs>
          <w:tab w:val="left" w:pos="3402"/>
        </w:tabs>
        <w:ind w:left="3402" w:hanging="3402"/>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3"/>
        <w:gridCol w:w="9800"/>
      </w:tblGrid>
      <w:tr w:rsidR="004B42B4" w:rsidRPr="004B42B4" w14:paraId="2C0EED97" w14:textId="77777777" w:rsidTr="004B42B4">
        <w:tc>
          <w:tcPr>
            <w:tcW w:w="3383" w:type="dxa"/>
          </w:tcPr>
          <w:p w14:paraId="3A3FA983" w14:textId="77777777" w:rsidR="004B42B4" w:rsidRPr="004B42B4" w:rsidRDefault="004B42B4" w:rsidP="004B42B4">
            <w:pPr>
              <w:rPr>
                <w:b/>
              </w:rPr>
            </w:pPr>
            <w:r w:rsidRPr="004B42B4">
              <w:rPr>
                <w:b/>
              </w:rPr>
              <w:t>Sbocchi professionali e potenziali settori di impiego del dottorato di ricerca:</w:t>
            </w:r>
          </w:p>
          <w:p w14:paraId="3756E5AD" w14:textId="77777777" w:rsidR="004B42B4" w:rsidRPr="004B42B4" w:rsidRDefault="004B42B4" w:rsidP="004B42B4">
            <w:pPr>
              <w:rPr>
                <w:b/>
              </w:rPr>
            </w:pPr>
          </w:p>
        </w:tc>
        <w:tc>
          <w:tcPr>
            <w:tcW w:w="9800" w:type="dxa"/>
          </w:tcPr>
          <w:p w14:paraId="1BB5E495" w14:textId="77777777" w:rsidR="004B42B4" w:rsidRPr="004B42B4" w:rsidRDefault="004B42B4" w:rsidP="004B42B4">
            <w:r w:rsidRPr="004B42B4">
              <w:t>Il Corso di dottorato in Sciente e Tecnologie Sanitarie è progettato per fornire un contesto culturale finalizzato alla formazione di esperti che siano in grado sia di svolgere attività di ricerca in ambito universitario e industriale, o di contribuire ad iniziative imprenditoriali nel settore delle tecnologie innovative per la salute.</w:t>
            </w:r>
          </w:p>
        </w:tc>
      </w:tr>
      <w:tr w:rsidR="004B42B4" w:rsidRPr="004B42B4" w14:paraId="2A54CE4B" w14:textId="77777777" w:rsidTr="004B42B4">
        <w:tc>
          <w:tcPr>
            <w:tcW w:w="3383" w:type="dxa"/>
          </w:tcPr>
          <w:p w14:paraId="53BD7BF1" w14:textId="77777777" w:rsidR="004B42B4" w:rsidRPr="004B42B4" w:rsidRDefault="004B42B4" w:rsidP="004B42B4">
            <w:pPr>
              <w:rPr>
                <w:b/>
              </w:rPr>
            </w:pPr>
          </w:p>
        </w:tc>
        <w:tc>
          <w:tcPr>
            <w:tcW w:w="9800" w:type="dxa"/>
          </w:tcPr>
          <w:p w14:paraId="2748AE56" w14:textId="77777777" w:rsidR="004B42B4" w:rsidRPr="004B42B4" w:rsidRDefault="004B42B4" w:rsidP="004B42B4"/>
        </w:tc>
      </w:tr>
      <w:tr w:rsidR="004B42B4" w:rsidRPr="004B42B4" w14:paraId="772D853A" w14:textId="77777777" w:rsidTr="004B42B4">
        <w:tc>
          <w:tcPr>
            <w:tcW w:w="3383" w:type="dxa"/>
          </w:tcPr>
          <w:p w14:paraId="127ADDCE" w14:textId="77777777" w:rsidR="004B42B4" w:rsidRPr="004B42B4" w:rsidRDefault="004B42B4" w:rsidP="004B42B4">
            <w:pPr>
              <w:rPr>
                <w:b/>
              </w:rPr>
            </w:pPr>
            <w:r w:rsidRPr="004B42B4">
              <w:rPr>
                <w:b/>
              </w:rPr>
              <w:lastRenderedPageBreak/>
              <w:t>Obiettivi formativi del dottorato</w:t>
            </w:r>
          </w:p>
        </w:tc>
        <w:tc>
          <w:tcPr>
            <w:tcW w:w="9800" w:type="dxa"/>
          </w:tcPr>
          <w:p w14:paraId="0E9BD10D" w14:textId="77777777" w:rsidR="004B42B4" w:rsidRPr="004B42B4" w:rsidRDefault="004B42B4" w:rsidP="004B42B4">
            <w:r w:rsidRPr="004B42B4">
              <w:t xml:space="preserve">Il programma di dottorato ha l’obiettivo di formare la prossima generazione di leader nella ricerca sulle tecnologie innovative per salute in ambito accademico, industriale e clinico. Si intende sviluppare un programma di ricerca organico ed innovativo che, coniugando le nuove tecnologie le più recenti scoperte della ricerca biomedica, guidi lo sviluppo e la traslazione clinica di tecnologie per la salute pubblica. </w:t>
            </w:r>
          </w:p>
          <w:p w14:paraId="0AAF8F75" w14:textId="77777777" w:rsidR="004B42B4" w:rsidRPr="004B42B4" w:rsidRDefault="004B42B4" w:rsidP="004B42B4"/>
          <w:p w14:paraId="0C1F23AB" w14:textId="77777777" w:rsidR="004B42B4" w:rsidRPr="004B42B4" w:rsidRDefault="004B42B4" w:rsidP="004B42B4">
            <w:r w:rsidRPr="004B42B4">
              <w:t>Gli obiettivi formativi del programma di dottorato sono:</w:t>
            </w:r>
          </w:p>
          <w:p w14:paraId="21A81863" w14:textId="77777777" w:rsidR="004B42B4" w:rsidRPr="004B42B4" w:rsidRDefault="004B42B4" w:rsidP="004B42B4">
            <w:pPr>
              <w:pStyle w:val="Paragrafoelenco"/>
              <w:numPr>
                <w:ilvl w:val="0"/>
                <w:numId w:val="15"/>
              </w:numPr>
              <w:rPr>
                <w:rFonts w:ascii="Times New Roman" w:hAnsi="Times New Roman" w:cs="Times New Roman"/>
              </w:rPr>
            </w:pPr>
            <w:r w:rsidRPr="004B42B4">
              <w:rPr>
                <w:rFonts w:ascii="Times New Roman" w:hAnsi="Times New Roman" w:cs="Times New Roman"/>
              </w:rPr>
              <w:t>lo sviluppo di tecnologie chirurgiche innovative, anche con l'implementazione della chirurgia robotica</w:t>
            </w:r>
          </w:p>
          <w:p w14:paraId="48BC4975" w14:textId="77777777" w:rsidR="004B42B4" w:rsidRPr="004B42B4" w:rsidRDefault="004B42B4" w:rsidP="004B42B4">
            <w:pPr>
              <w:pStyle w:val="Paragrafoelenco"/>
              <w:numPr>
                <w:ilvl w:val="0"/>
                <w:numId w:val="15"/>
              </w:numPr>
              <w:rPr>
                <w:rFonts w:ascii="Times New Roman" w:hAnsi="Times New Roman" w:cs="Times New Roman"/>
              </w:rPr>
            </w:pPr>
            <w:r w:rsidRPr="004B42B4">
              <w:rPr>
                <w:rFonts w:ascii="Times New Roman" w:hAnsi="Times New Roman" w:cs="Times New Roman"/>
              </w:rPr>
              <w:t>lo sviluppo di tecnologie diagnostiche clinico-laboratoristiche innovative</w:t>
            </w:r>
          </w:p>
          <w:p w14:paraId="7A5AEFE2" w14:textId="77777777" w:rsidR="004B42B4" w:rsidRPr="004B42B4" w:rsidRDefault="004B42B4" w:rsidP="004B42B4">
            <w:pPr>
              <w:pStyle w:val="Paragrafoelenco"/>
              <w:numPr>
                <w:ilvl w:val="0"/>
                <w:numId w:val="15"/>
              </w:numPr>
              <w:rPr>
                <w:rFonts w:ascii="Times New Roman" w:hAnsi="Times New Roman" w:cs="Times New Roman"/>
              </w:rPr>
            </w:pPr>
            <w:r w:rsidRPr="004B42B4">
              <w:rPr>
                <w:rFonts w:ascii="Times New Roman" w:hAnsi="Times New Roman" w:cs="Times New Roman"/>
              </w:rPr>
              <w:t>lo sviluppo di tecnologie terapeutiche avanzate e della medicina rigenerativa</w:t>
            </w:r>
          </w:p>
          <w:p w14:paraId="0DB19DE7" w14:textId="77777777" w:rsidR="004B42B4" w:rsidRPr="004B42B4" w:rsidRDefault="004B42B4" w:rsidP="004B42B4">
            <w:pPr>
              <w:pStyle w:val="Paragrafoelenco"/>
              <w:numPr>
                <w:ilvl w:val="0"/>
                <w:numId w:val="15"/>
              </w:numPr>
              <w:rPr>
                <w:rFonts w:ascii="Times New Roman" w:hAnsi="Times New Roman" w:cs="Times New Roman"/>
              </w:rPr>
            </w:pPr>
            <w:r w:rsidRPr="004B42B4">
              <w:rPr>
                <w:rFonts w:ascii="Times New Roman" w:hAnsi="Times New Roman" w:cs="Times New Roman"/>
              </w:rPr>
              <w:t>gli approcci biotecnologici innovativi per la caratterizzazione, la diagnostica molecolare, l’imaging e la personalizzazione dei trattamenti delle neoplasie</w:t>
            </w:r>
          </w:p>
          <w:p w14:paraId="72035080" w14:textId="77777777" w:rsidR="004B42B4" w:rsidRPr="004B42B4" w:rsidRDefault="004B42B4" w:rsidP="004B42B4">
            <w:pPr>
              <w:pStyle w:val="Paragrafoelenco"/>
              <w:numPr>
                <w:ilvl w:val="0"/>
                <w:numId w:val="15"/>
              </w:numPr>
              <w:rPr>
                <w:rFonts w:ascii="Times New Roman" w:hAnsi="Times New Roman" w:cs="Times New Roman"/>
              </w:rPr>
            </w:pPr>
            <w:r w:rsidRPr="004B42B4">
              <w:rPr>
                <w:rFonts w:ascii="Times New Roman" w:hAnsi="Times New Roman" w:cs="Times New Roman"/>
              </w:rPr>
              <w:t>le biotecnologie applicate ai trapianti d’organo</w:t>
            </w:r>
          </w:p>
          <w:p w14:paraId="04343770" w14:textId="77777777" w:rsidR="004B42B4" w:rsidRPr="004B42B4" w:rsidRDefault="004B42B4" w:rsidP="004B42B4">
            <w:pPr>
              <w:pStyle w:val="Paragrafoelenco"/>
              <w:numPr>
                <w:ilvl w:val="0"/>
                <w:numId w:val="15"/>
              </w:numPr>
              <w:rPr>
                <w:rFonts w:ascii="Times New Roman" w:hAnsi="Times New Roman" w:cs="Times New Roman"/>
              </w:rPr>
            </w:pPr>
            <w:r w:rsidRPr="004B42B4">
              <w:rPr>
                <w:rFonts w:ascii="Times New Roman" w:hAnsi="Times New Roman" w:cs="Times New Roman"/>
              </w:rPr>
              <w:t>la medicina predittiva e lo sviluppo di nuovi biomarcatori diagnostici e prognostici applicati alle patologie umane</w:t>
            </w:r>
          </w:p>
          <w:p w14:paraId="623F7DC1" w14:textId="77777777" w:rsidR="004B42B4" w:rsidRPr="004B42B4" w:rsidRDefault="004B42B4" w:rsidP="004B42B4">
            <w:pPr>
              <w:pStyle w:val="Paragrafoelenco"/>
              <w:numPr>
                <w:ilvl w:val="0"/>
                <w:numId w:val="15"/>
              </w:numPr>
              <w:rPr>
                <w:rFonts w:ascii="Times New Roman" w:hAnsi="Times New Roman" w:cs="Times New Roman"/>
              </w:rPr>
            </w:pPr>
            <w:r w:rsidRPr="004B42B4">
              <w:rPr>
                <w:rFonts w:ascii="Times New Roman" w:hAnsi="Times New Roman" w:cs="Times New Roman"/>
              </w:rPr>
              <w:t>lo screening, la diagnosi e lo sviluppo di terapie innovative per le malattie rare</w:t>
            </w:r>
          </w:p>
          <w:p w14:paraId="38C84C8D" w14:textId="77777777" w:rsidR="004B42B4" w:rsidRPr="004B42B4" w:rsidRDefault="004B42B4" w:rsidP="004B42B4">
            <w:pPr>
              <w:pStyle w:val="Paragrafoelenco"/>
              <w:numPr>
                <w:ilvl w:val="0"/>
                <w:numId w:val="15"/>
              </w:numPr>
              <w:rPr>
                <w:rFonts w:ascii="Times New Roman" w:hAnsi="Times New Roman" w:cs="Times New Roman"/>
              </w:rPr>
            </w:pPr>
            <w:r w:rsidRPr="004B42B4">
              <w:rPr>
                <w:rFonts w:ascii="Times New Roman" w:hAnsi="Times New Roman" w:cs="Times New Roman"/>
              </w:rPr>
              <w:t>lo sviluppo di nuovi dispositivi medici e di servizi innovativi, quali applicazioni di bioinformatica e di intelligenza artificiale, per il miglioramento del Sistema Sanitario Nazionale.</w:t>
            </w:r>
          </w:p>
        </w:tc>
      </w:tr>
      <w:tr w:rsidR="004B42B4" w:rsidRPr="004B42B4" w14:paraId="79531EA7" w14:textId="77777777" w:rsidTr="004B42B4">
        <w:tc>
          <w:tcPr>
            <w:tcW w:w="3383" w:type="dxa"/>
          </w:tcPr>
          <w:p w14:paraId="285CF144" w14:textId="77777777" w:rsidR="004B42B4" w:rsidRPr="004B42B4" w:rsidRDefault="004B42B4" w:rsidP="004B42B4">
            <w:pPr>
              <w:rPr>
                <w:b/>
              </w:rPr>
            </w:pPr>
          </w:p>
        </w:tc>
        <w:tc>
          <w:tcPr>
            <w:tcW w:w="9800" w:type="dxa"/>
          </w:tcPr>
          <w:p w14:paraId="10A08676" w14:textId="77777777" w:rsidR="004B42B4" w:rsidRPr="004B42B4" w:rsidRDefault="004B42B4" w:rsidP="004B42B4"/>
        </w:tc>
      </w:tr>
      <w:tr w:rsidR="004B42B4" w:rsidRPr="004B42B4" w14:paraId="280C03EB" w14:textId="77777777" w:rsidTr="004B42B4">
        <w:tc>
          <w:tcPr>
            <w:tcW w:w="3383" w:type="dxa"/>
          </w:tcPr>
          <w:p w14:paraId="04CBD8F1" w14:textId="77777777" w:rsidR="004B42B4" w:rsidRPr="004B42B4" w:rsidRDefault="004B42B4" w:rsidP="004B42B4">
            <w:pPr>
              <w:rPr>
                <w:b/>
              </w:rPr>
            </w:pPr>
            <w:r w:rsidRPr="004B42B4">
              <w:rPr>
                <w:b/>
              </w:rPr>
              <w:t>Tipologia dell'attività svolta dai dottorandi</w:t>
            </w:r>
          </w:p>
        </w:tc>
        <w:tc>
          <w:tcPr>
            <w:tcW w:w="9800" w:type="dxa"/>
          </w:tcPr>
          <w:p w14:paraId="1B4E5B29" w14:textId="77777777" w:rsidR="004B42B4" w:rsidRPr="004B42B4" w:rsidRDefault="004B42B4" w:rsidP="004B42B4">
            <w:r w:rsidRPr="004B42B4">
              <w:t>I Dottorandi svolgeranno una ampia attività di ricerca sotto la guida di tutor qualificati. L'elemento centrale della didattica sarà un programma di seminari innovativi ai quali i dottorandi saranno invitati a partecipare e nei quali ciascuno di essi dovrà presentare i risultati ottenuti almeno una volta l'anno. Tali risultati saranno oggetto di discussione e revisione critica con gli altri studenti del dottorato e con i supervisori coinvolti nella ricerca. I seminari saranno utilizzati anche per diffondere i risultati di importanti convegni ai quali i dottorandi abbiano partecipato. Un'altra attività fondamentale sarà il contributo all'attività del programma di dottorato basato su un ciclo di seminari disegnati per i ricercatori al fine di fornire le abilità in ambiti per la ricerca quali: la ricerca bibliografica, i fondamenti di statistica, la scrittura di lavori scientifici e la presentazione dei risultati della ricerca.</w:t>
            </w:r>
          </w:p>
        </w:tc>
      </w:tr>
      <w:tr w:rsidR="004B42B4" w:rsidRPr="004B42B4" w14:paraId="7B0B55DB" w14:textId="77777777" w:rsidTr="004B42B4">
        <w:tc>
          <w:tcPr>
            <w:tcW w:w="3383" w:type="dxa"/>
          </w:tcPr>
          <w:p w14:paraId="6FFF27E8" w14:textId="77777777" w:rsidR="004B42B4" w:rsidRPr="004B42B4" w:rsidRDefault="004B42B4" w:rsidP="004B42B4">
            <w:pPr>
              <w:rPr>
                <w:b/>
              </w:rPr>
            </w:pPr>
          </w:p>
        </w:tc>
        <w:tc>
          <w:tcPr>
            <w:tcW w:w="9800" w:type="dxa"/>
          </w:tcPr>
          <w:p w14:paraId="2AAAF1CF" w14:textId="77777777" w:rsidR="004B42B4" w:rsidRPr="004B42B4" w:rsidRDefault="004B42B4" w:rsidP="004B42B4"/>
        </w:tc>
      </w:tr>
      <w:tr w:rsidR="004B42B4" w:rsidRPr="004B42B4" w14:paraId="203AA7A4" w14:textId="77777777" w:rsidTr="004B42B4">
        <w:tc>
          <w:tcPr>
            <w:tcW w:w="3383" w:type="dxa"/>
          </w:tcPr>
          <w:p w14:paraId="7CE9B395" w14:textId="77777777" w:rsidR="004B42B4" w:rsidRPr="004B42B4" w:rsidRDefault="004B42B4" w:rsidP="004B42B4">
            <w:pPr>
              <w:rPr>
                <w:b/>
              </w:rPr>
            </w:pPr>
            <w:r w:rsidRPr="004B42B4">
              <w:rPr>
                <w:b/>
              </w:rPr>
              <w:t xml:space="preserve">Attività di formazione alla ricerca previste per i </w:t>
            </w:r>
            <w:r w:rsidRPr="004B42B4">
              <w:rPr>
                <w:b/>
              </w:rPr>
              <w:lastRenderedPageBreak/>
              <w:t>dottorandi in coerenza con gli obiettivi formativi del dottorato</w:t>
            </w:r>
          </w:p>
          <w:p w14:paraId="2C9B533E" w14:textId="77777777" w:rsidR="004B42B4" w:rsidRPr="004B42B4" w:rsidRDefault="004B42B4" w:rsidP="004B42B4">
            <w:pPr>
              <w:rPr>
                <w:b/>
              </w:rPr>
            </w:pPr>
          </w:p>
        </w:tc>
        <w:tc>
          <w:tcPr>
            <w:tcW w:w="9800" w:type="dxa"/>
          </w:tcPr>
          <w:p w14:paraId="5DD52B97" w14:textId="77777777" w:rsidR="004B42B4" w:rsidRPr="004B42B4" w:rsidRDefault="004B42B4" w:rsidP="004B42B4">
            <w:pPr>
              <w:pStyle w:val="Paragrafoelenco"/>
              <w:numPr>
                <w:ilvl w:val="0"/>
                <w:numId w:val="16"/>
              </w:numPr>
              <w:rPr>
                <w:rFonts w:ascii="Times New Roman" w:hAnsi="Times New Roman" w:cs="Times New Roman"/>
              </w:rPr>
            </w:pPr>
            <w:r w:rsidRPr="004B42B4">
              <w:rPr>
                <w:rFonts w:ascii="Times New Roman" w:hAnsi="Times New Roman" w:cs="Times New Roman"/>
              </w:rPr>
              <w:lastRenderedPageBreak/>
              <w:t>Lezioni frontali</w:t>
            </w:r>
          </w:p>
          <w:p w14:paraId="55F6374A" w14:textId="77777777" w:rsidR="004B42B4" w:rsidRPr="004B42B4" w:rsidRDefault="004B42B4" w:rsidP="004B42B4">
            <w:pPr>
              <w:pStyle w:val="Paragrafoelenco"/>
              <w:numPr>
                <w:ilvl w:val="0"/>
                <w:numId w:val="16"/>
              </w:numPr>
              <w:rPr>
                <w:rFonts w:ascii="Times New Roman" w:hAnsi="Times New Roman" w:cs="Times New Roman"/>
              </w:rPr>
            </w:pPr>
            <w:r w:rsidRPr="004B42B4">
              <w:rPr>
                <w:rFonts w:ascii="Times New Roman" w:hAnsi="Times New Roman" w:cs="Times New Roman"/>
              </w:rPr>
              <w:t>Frequenza di seminari tenuti da esperti nazionali ed internazionali</w:t>
            </w:r>
          </w:p>
          <w:p w14:paraId="61B40040" w14:textId="77777777" w:rsidR="004B42B4" w:rsidRPr="004B42B4" w:rsidRDefault="004B42B4" w:rsidP="004B42B4">
            <w:pPr>
              <w:pStyle w:val="Paragrafoelenco"/>
              <w:numPr>
                <w:ilvl w:val="0"/>
                <w:numId w:val="16"/>
              </w:numPr>
              <w:rPr>
                <w:rFonts w:ascii="Times New Roman" w:hAnsi="Times New Roman" w:cs="Times New Roman"/>
              </w:rPr>
            </w:pPr>
            <w:r w:rsidRPr="004B42B4">
              <w:rPr>
                <w:rFonts w:ascii="Times New Roman" w:hAnsi="Times New Roman" w:cs="Times New Roman"/>
              </w:rPr>
              <w:lastRenderedPageBreak/>
              <w:t>Frequenza di laboratori</w:t>
            </w:r>
          </w:p>
          <w:p w14:paraId="517A8671" w14:textId="77777777" w:rsidR="004B42B4" w:rsidRPr="004B42B4" w:rsidRDefault="004B42B4" w:rsidP="004B42B4">
            <w:pPr>
              <w:pStyle w:val="Paragrafoelenco"/>
              <w:numPr>
                <w:ilvl w:val="0"/>
                <w:numId w:val="16"/>
              </w:numPr>
              <w:rPr>
                <w:rFonts w:ascii="Times New Roman" w:hAnsi="Times New Roman" w:cs="Times New Roman"/>
              </w:rPr>
            </w:pPr>
            <w:r w:rsidRPr="004B42B4">
              <w:rPr>
                <w:rFonts w:ascii="Times New Roman" w:hAnsi="Times New Roman" w:cs="Times New Roman"/>
              </w:rPr>
              <w:t>Partecipazioni a congressi nazionali ed internazionali con frequenza di corsi specialistici di approfondimento</w:t>
            </w:r>
          </w:p>
          <w:p w14:paraId="64848C2B" w14:textId="77777777" w:rsidR="004B42B4" w:rsidRPr="004B42B4" w:rsidRDefault="004B42B4" w:rsidP="004B42B4">
            <w:pPr>
              <w:pStyle w:val="Paragrafoelenco"/>
              <w:numPr>
                <w:ilvl w:val="0"/>
                <w:numId w:val="16"/>
              </w:numPr>
              <w:rPr>
                <w:rFonts w:ascii="Times New Roman" w:hAnsi="Times New Roman" w:cs="Times New Roman"/>
              </w:rPr>
            </w:pPr>
            <w:r w:rsidRPr="004B42B4">
              <w:rPr>
                <w:rFonts w:ascii="Times New Roman" w:hAnsi="Times New Roman" w:cs="Times New Roman"/>
              </w:rPr>
              <w:t>Preparazione ed esposizione di presentazioni scientifiche in occasione di congressi nazionali ed internazionali</w:t>
            </w:r>
          </w:p>
          <w:p w14:paraId="4C0235C5" w14:textId="77777777" w:rsidR="004B42B4" w:rsidRPr="004B42B4" w:rsidRDefault="004B42B4" w:rsidP="004B42B4">
            <w:pPr>
              <w:pStyle w:val="Paragrafoelenco"/>
              <w:numPr>
                <w:ilvl w:val="0"/>
                <w:numId w:val="16"/>
              </w:numPr>
              <w:rPr>
                <w:rFonts w:ascii="Times New Roman" w:hAnsi="Times New Roman" w:cs="Times New Roman"/>
              </w:rPr>
            </w:pPr>
            <w:r w:rsidRPr="004B42B4">
              <w:rPr>
                <w:rFonts w:ascii="Times New Roman" w:hAnsi="Times New Roman" w:cs="Times New Roman"/>
              </w:rPr>
              <w:t>Revisione critica di articoli scientifici pubblicati su riviste internazionali</w:t>
            </w:r>
          </w:p>
          <w:p w14:paraId="0BD5B2D7" w14:textId="77777777" w:rsidR="004B42B4" w:rsidRPr="004B42B4" w:rsidRDefault="004B42B4" w:rsidP="004B42B4">
            <w:pPr>
              <w:pStyle w:val="Paragrafoelenco"/>
              <w:numPr>
                <w:ilvl w:val="0"/>
                <w:numId w:val="16"/>
              </w:numPr>
              <w:rPr>
                <w:rFonts w:ascii="Times New Roman" w:hAnsi="Times New Roman" w:cs="Times New Roman"/>
              </w:rPr>
            </w:pPr>
            <w:r w:rsidRPr="004B42B4">
              <w:rPr>
                <w:rFonts w:ascii="Times New Roman" w:hAnsi="Times New Roman" w:cs="Times New Roman"/>
              </w:rPr>
              <w:t>Tirocini/Stage in Aziende del settore biomedicale in Italia ed all’estero</w:t>
            </w:r>
          </w:p>
        </w:tc>
      </w:tr>
      <w:tr w:rsidR="004B42B4" w:rsidRPr="004B42B4" w14:paraId="1CD51061" w14:textId="77777777" w:rsidTr="004B42B4">
        <w:tc>
          <w:tcPr>
            <w:tcW w:w="3383" w:type="dxa"/>
          </w:tcPr>
          <w:p w14:paraId="053E07A3" w14:textId="77777777" w:rsidR="004B42B4" w:rsidRPr="004B42B4" w:rsidRDefault="004B42B4" w:rsidP="004B42B4">
            <w:pPr>
              <w:rPr>
                <w:b/>
              </w:rPr>
            </w:pPr>
          </w:p>
        </w:tc>
        <w:tc>
          <w:tcPr>
            <w:tcW w:w="9800" w:type="dxa"/>
          </w:tcPr>
          <w:p w14:paraId="37B7AF83" w14:textId="77777777" w:rsidR="004B42B4" w:rsidRPr="004B42B4" w:rsidRDefault="004B42B4" w:rsidP="004B42B4">
            <w:pPr>
              <w:pStyle w:val="Paragrafoelenco"/>
              <w:rPr>
                <w:rFonts w:ascii="Times New Roman" w:hAnsi="Times New Roman" w:cs="Times New Roman"/>
              </w:rPr>
            </w:pPr>
          </w:p>
        </w:tc>
      </w:tr>
      <w:tr w:rsidR="004B42B4" w:rsidRPr="004B42B4" w14:paraId="3F9C5501" w14:textId="77777777" w:rsidTr="004B42B4">
        <w:tc>
          <w:tcPr>
            <w:tcW w:w="3383" w:type="dxa"/>
          </w:tcPr>
          <w:p w14:paraId="34E22045" w14:textId="77777777" w:rsidR="004B42B4" w:rsidRPr="004B42B4" w:rsidRDefault="004B42B4" w:rsidP="004B42B4">
            <w:pPr>
              <w:rPr>
                <w:b/>
              </w:rPr>
            </w:pPr>
            <w:r w:rsidRPr="004B42B4">
              <w:rPr>
                <w:b/>
              </w:rPr>
              <w:t>Elementi di internazionalizzazione del dottorato</w:t>
            </w:r>
          </w:p>
        </w:tc>
        <w:tc>
          <w:tcPr>
            <w:tcW w:w="9800" w:type="dxa"/>
          </w:tcPr>
          <w:p w14:paraId="61FCD866" w14:textId="77777777"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Sono previsti periodi di soggiorno all'estero obbligatori, della durata minima di tre mese complessivi per lo svolgimento e/o completamento di progetti di ricerca.</w:t>
            </w:r>
          </w:p>
          <w:p w14:paraId="3C069905" w14:textId="77777777"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Sono previsti seminari e lezioni tenuti da docenti stranieri nell'ambito dell'offerta formativa del dottorato.</w:t>
            </w:r>
          </w:p>
          <w:p w14:paraId="64293818" w14:textId="77777777"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E' stimolata e supportata dai tutor la partecipazione dei dottorandi a bandi di ricerca nazionali ed internazionali, per l'assegnazione di fondi di ricerca, mediante pianificazione di programmi con gruppi di ricerca esteri.</w:t>
            </w:r>
          </w:p>
          <w:p w14:paraId="1C59E469" w14:textId="77777777"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Le attività formative del dottorato saranno riportate sul sito web UNIFG e diffuse in occasione di meeting scientifici internazionali al fine di promuovere la futura partecipazione di studenti laureati presso atenei stranieri.</w:t>
            </w:r>
          </w:p>
        </w:tc>
      </w:tr>
      <w:tr w:rsidR="004B42B4" w:rsidRPr="004B42B4" w14:paraId="564474D2" w14:textId="77777777" w:rsidTr="004B42B4">
        <w:tc>
          <w:tcPr>
            <w:tcW w:w="3383" w:type="dxa"/>
          </w:tcPr>
          <w:p w14:paraId="6B75DE6D" w14:textId="77777777" w:rsidR="004B42B4" w:rsidRPr="004B42B4" w:rsidRDefault="004B42B4" w:rsidP="004B42B4">
            <w:pPr>
              <w:rPr>
                <w:b/>
              </w:rPr>
            </w:pPr>
          </w:p>
        </w:tc>
        <w:tc>
          <w:tcPr>
            <w:tcW w:w="9800" w:type="dxa"/>
          </w:tcPr>
          <w:p w14:paraId="23E2FE59" w14:textId="77777777" w:rsidR="004B42B4" w:rsidRPr="004B42B4" w:rsidRDefault="004B42B4" w:rsidP="004B42B4">
            <w:pPr>
              <w:pStyle w:val="Paragrafoelenco"/>
              <w:rPr>
                <w:rFonts w:ascii="Times New Roman" w:hAnsi="Times New Roman" w:cs="Times New Roman"/>
              </w:rPr>
            </w:pPr>
          </w:p>
        </w:tc>
      </w:tr>
      <w:tr w:rsidR="004B42B4" w:rsidRPr="004B42B4" w14:paraId="3CBC46CF" w14:textId="77777777" w:rsidTr="004B42B4">
        <w:tc>
          <w:tcPr>
            <w:tcW w:w="3383" w:type="dxa"/>
          </w:tcPr>
          <w:p w14:paraId="1B4289FD" w14:textId="77777777" w:rsidR="004B42B4" w:rsidRPr="004B42B4" w:rsidRDefault="004B42B4" w:rsidP="004B42B4">
            <w:pPr>
              <w:rPr>
                <w:b/>
              </w:rPr>
            </w:pPr>
            <w:r w:rsidRPr="004B42B4">
              <w:rPr>
                <w:b/>
              </w:rPr>
              <w:t>Prodotti e risultati attesi dalle attività di ricerca dei dottorandi</w:t>
            </w:r>
          </w:p>
        </w:tc>
        <w:tc>
          <w:tcPr>
            <w:tcW w:w="9800" w:type="dxa"/>
          </w:tcPr>
          <w:p w14:paraId="62B45F63" w14:textId="77777777"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Sono attesi risultati originali, in termini di rilevanza e significatività, sia sotto la forma di pubblicazioni scientifiche che di invenzione, progettazione, brevetti e spin-off, nonché realizzazione di applicazioni innovative, oltre che di sistemi e software, nell’ambito delle scienze e tecnologie per la salute.</w:t>
            </w:r>
          </w:p>
        </w:tc>
      </w:tr>
      <w:tr w:rsidR="004B42B4" w:rsidRPr="004B42B4" w14:paraId="05ECCFC4" w14:textId="77777777" w:rsidTr="004B42B4">
        <w:tc>
          <w:tcPr>
            <w:tcW w:w="3383" w:type="dxa"/>
          </w:tcPr>
          <w:p w14:paraId="1DF557FB" w14:textId="77777777" w:rsidR="004B42B4" w:rsidRPr="004B42B4" w:rsidRDefault="004B42B4" w:rsidP="004B42B4">
            <w:pPr>
              <w:rPr>
                <w:b/>
              </w:rPr>
            </w:pPr>
          </w:p>
        </w:tc>
        <w:tc>
          <w:tcPr>
            <w:tcW w:w="9800" w:type="dxa"/>
          </w:tcPr>
          <w:p w14:paraId="683CF76C" w14:textId="77777777" w:rsidR="004B42B4" w:rsidRPr="004B42B4" w:rsidRDefault="004B42B4" w:rsidP="004B42B4">
            <w:pPr>
              <w:pStyle w:val="Paragrafoelenco"/>
              <w:rPr>
                <w:rFonts w:ascii="Times New Roman" w:hAnsi="Times New Roman" w:cs="Times New Roman"/>
              </w:rPr>
            </w:pPr>
          </w:p>
        </w:tc>
      </w:tr>
      <w:tr w:rsidR="004B42B4" w:rsidRPr="004B42B4" w14:paraId="58B8F0A9" w14:textId="77777777" w:rsidTr="004B42B4">
        <w:tc>
          <w:tcPr>
            <w:tcW w:w="3383" w:type="dxa"/>
          </w:tcPr>
          <w:p w14:paraId="68EB4A66" w14:textId="77777777" w:rsidR="004B42B4" w:rsidRPr="004B42B4" w:rsidRDefault="004B42B4" w:rsidP="004B42B4">
            <w:pPr>
              <w:rPr>
                <w:b/>
              </w:rPr>
            </w:pPr>
            <w:r w:rsidRPr="004B42B4">
              <w:rPr>
                <w:b/>
              </w:rPr>
              <w:t xml:space="preserve">Potenziali aziende interessate allo sviluppo di partnership </w:t>
            </w:r>
          </w:p>
        </w:tc>
        <w:tc>
          <w:tcPr>
            <w:tcW w:w="9800" w:type="dxa"/>
          </w:tcPr>
          <w:p w14:paraId="25920DBD" w14:textId="77777777"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AB Medica (Chirurgia Robotica)</w:t>
            </w:r>
          </w:p>
          <w:p w14:paraId="6F25C79A" w14:textId="77777777"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Gruppo GVM (sanità privata)</w:t>
            </w:r>
          </w:p>
          <w:p w14:paraId="6FC63412" w14:textId="142591E6"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Aferetica Srl (tecnologie dialitiche innovative)</w:t>
            </w:r>
          </w:p>
          <w:p w14:paraId="2731EA03" w14:textId="19202517"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Aziende del settore nefro-dialitico</w:t>
            </w:r>
          </w:p>
          <w:p w14:paraId="1A549F45" w14:textId="5DCB220B"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Aziende del settore della diagnostica di laboratorio</w:t>
            </w:r>
          </w:p>
          <w:p w14:paraId="27905F7C" w14:textId="4B607B81"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Aziende del settore informatico</w:t>
            </w:r>
          </w:p>
          <w:p w14:paraId="258598FF" w14:textId="578F428F"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 xml:space="preserve">Aziende del settore farmaceutico </w:t>
            </w:r>
          </w:p>
          <w:p w14:paraId="0B3A5AC5" w14:textId="2D6788C7" w:rsidR="004B42B4" w:rsidRPr="004B42B4" w:rsidRDefault="004B42B4" w:rsidP="004B42B4">
            <w:pPr>
              <w:pStyle w:val="Paragrafoelenco"/>
              <w:rPr>
                <w:rFonts w:ascii="Times New Roman" w:hAnsi="Times New Roman" w:cs="Times New Roman"/>
              </w:rPr>
            </w:pPr>
            <w:r w:rsidRPr="004B42B4">
              <w:rPr>
                <w:rFonts w:ascii="Times New Roman" w:hAnsi="Times New Roman" w:cs="Times New Roman"/>
              </w:rPr>
              <w:t>Aziende sanitarie (SSN)</w:t>
            </w:r>
          </w:p>
        </w:tc>
      </w:tr>
    </w:tbl>
    <w:p w14:paraId="7B08A935" w14:textId="77777777" w:rsidR="00640C73" w:rsidRPr="00FF6089" w:rsidRDefault="00640C73" w:rsidP="004B42B4">
      <w:pPr>
        <w:jc w:val="both"/>
      </w:pPr>
    </w:p>
    <w:p w14:paraId="7EA88F23" w14:textId="77777777" w:rsidR="004B42B4" w:rsidRDefault="004B42B4" w:rsidP="00640C73">
      <w:pPr>
        <w:ind w:firstLine="142"/>
        <w:jc w:val="both"/>
        <w:rPr>
          <w:b/>
        </w:rPr>
      </w:pPr>
    </w:p>
    <w:p w14:paraId="547A002C" w14:textId="48F874E0" w:rsidR="00640C73" w:rsidRDefault="00640C73" w:rsidP="00640C73">
      <w:pPr>
        <w:ind w:firstLine="142"/>
        <w:jc w:val="both"/>
        <w:rPr>
          <w:b/>
        </w:rPr>
      </w:pPr>
      <w:r w:rsidRPr="00FF6089">
        <w:rPr>
          <w:b/>
        </w:rPr>
        <w:lastRenderedPageBreak/>
        <w:t>OBIETTIVO R.3-R4-R5-R6</w:t>
      </w:r>
    </w:p>
    <w:p w14:paraId="1E4B9B09" w14:textId="77777777" w:rsidR="009A60E9" w:rsidRPr="00FA515C" w:rsidRDefault="009A60E9" w:rsidP="00640C73">
      <w:pPr>
        <w:ind w:firstLine="142"/>
        <w:jc w:val="both"/>
        <w:rPr>
          <w:b/>
          <w:sz w:val="10"/>
          <w:szCs w:val="10"/>
        </w:rPr>
      </w:pPr>
    </w:p>
    <w:p w14:paraId="760CA573" w14:textId="08F1DB17" w:rsidR="00640C73" w:rsidRPr="00FF6089" w:rsidRDefault="00051D52" w:rsidP="00640C73">
      <w:pPr>
        <w:pStyle w:val="Paragrafoelenco"/>
        <w:numPr>
          <w:ilvl w:val="0"/>
          <w:numId w:val="14"/>
        </w:numPr>
        <w:jc w:val="both"/>
        <w:rPr>
          <w:rFonts w:ascii="Times New Roman" w:hAnsi="Times New Roman" w:cs="Times New Roman"/>
          <w:sz w:val="22"/>
          <w:szCs w:val="22"/>
        </w:rPr>
      </w:pPr>
      <w:r w:rsidRPr="00FF6089">
        <w:rPr>
          <w:rFonts w:ascii="Times New Roman" w:hAnsi="Times New Roman" w:cs="Times New Roman"/>
          <w:sz w:val="22"/>
          <w:szCs w:val="22"/>
        </w:rPr>
        <w:t>missioni per architettare progettualità comuni</w:t>
      </w:r>
    </w:p>
    <w:p w14:paraId="348A868C" w14:textId="5B064CCC" w:rsidR="00640C73" w:rsidRPr="00FF6089" w:rsidRDefault="00051D52" w:rsidP="00051D52">
      <w:pPr>
        <w:pStyle w:val="Paragrafoelenco"/>
        <w:numPr>
          <w:ilvl w:val="0"/>
          <w:numId w:val="14"/>
        </w:numPr>
        <w:jc w:val="both"/>
        <w:rPr>
          <w:rFonts w:ascii="Times New Roman" w:hAnsi="Times New Roman" w:cs="Times New Roman"/>
          <w:sz w:val="22"/>
          <w:szCs w:val="22"/>
        </w:rPr>
      </w:pPr>
      <w:r w:rsidRPr="00FF6089">
        <w:rPr>
          <w:rFonts w:ascii="Times New Roman" w:hAnsi="Times New Roman" w:cs="Times New Roman"/>
          <w:sz w:val="22"/>
          <w:szCs w:val="22"/>
        </w:rPr>
        <w:t xml:space="preserve">aumentare le visite di </w:t>
      </w:r>
      <w:r w:rsidR="00640C73" w:rsidRPr="00FF6089">
        <w:rPr>
          <w:rFonts w:ascii="Times New Roman" w:hAnsi="Times New Roman" w:cs="Times New Roman"/>
          <w:sz w:val="22"/>
          <w:szCs w:val="22"/>
        </w:rPr>
        <w:t xml:space="preserve">personalità scientifiche internazionali </w:t>
      </w:r>
      <w:r w:rsidRPr="00FF6089">
        <w:rPr>
          <w:rFonts w:ascii="Times New Roman" w:hAnsi="Times New Roman" w:cs="Times New Roman"/>
          <w:sz w:val="22"/>
          <w:szCs w:val="22"/>
        </w:rPr>
        <w:t>presso il Dipartimento</w:t>
      </w:r>
    </w:p>
    <w:p w14:paraId="49D7B559" w14:textId="517D85A2" w:rsidR="00051D52" w:rsidRPr="00FF6089" w:rsidRDefault="00051D52" w:rsidP="00051D52">
      <w:pPr>
        <w:pStyle w:val="Paragrafoelenco"/>
        <w:numPr>
          <w:ilvl w:val="0"/>
          <w:numId w:val="14"/>
        </w:numPr>
        <w:jc w:val="both"/>
        <w:rPr>
          <w:rFonts w:ascii="Times New Roman" w:hAnsi="Times New Roman" w:cs="Times New Roman"/>
          <w:sz w:val="22"/>
          <w:szCs w:val="22"/>
        </w:rPr>
      </w:pPr>
      <w:r w:rsidRPr="00FF6089">
        <w:rPr>
          <w:rFonts w:ascii="Times New Roman" w:hAnsi="Times New Roman" w:cs="Times New Roman"/>
          <w:sz w:val="22"/>
          <w:szCs w:val="22"/>
        </w:rPr>
        <w:t>diffusione della ricerca di Dipartimento</w:t>
      </w:r>
      <w:r w:rsidR="00640C73" w:rsidRPr="00FF6089">
        <w:rPr>
          <w:rFonts w:ascii="Times New Roman" w:hAnsi="Times New Roman" w:cs="Times New Roman"/>
          <w:sz w:val="22"/>
          <w:szCs w:val="22"/>
        </w:rPr>
        <w:t xml:space="preserve"> mediante potenziamento del sito web, nuovi contenuti, social communication, blog per il territorio</w:t>
      </w:r>
    </w:p>
    <w:p w14:paraId="51B16DDD" w14:textId="77777777" w:rsidR="00051D52" w:rsidRPr="00FF6089" w:rsidRDefault="00051D52" w:rsidP="00051D52">
      <w:pPr>
        <w:jc w:val="both"/>
      </w:pPr>
    </w:p>
    <w:p w14:paraId="1ED08B35" w14:textId="38AB303E" w:rsidR="00051D52" w:rsidRDefault="00051D52" w:rsidP="004B42B4">
      <w:pPr>
        <w:rPr>
          <w:b/>
          <w:bCs/>
        </w:rPr>
      </w:pPr>
      <w:r w:rsidRPr="00FF6089">
        <w:rPr>
          <w:b/>
          <w:bCs/>
        </w:rPr>
        <w:t>3) TERZA MISSIONE</w:t>
      </w:r>
    </w:p>
    <w:p w14:paraId="61DB903D" w14:textId="77777777" w:rsidR="00AD5E2F" w:rsidRPr="00FF6089" w:rsidRDefault="00AD5E2F" w:rsidP="00051D52">
      <w:pPr>
        <w:jc w:val="both"/>
        <w:rPr>
          <w:b/>
          <w:bCs/>
        </w:rPr>
      </w:pPr>
    </w:p>
    <w:p w14:paraId="41793484" w14:textId="77777777" w:rsidR="00051D52" w:rsidRPr="00FF6089" w:rsidRDefault="00051D52" w:rsidP="00051D52">
      <w:pPr>
        <w:jc w:val="both"/>
      </w:pPr>
      <w:r w:rsidRPr="00FF6089">
        <w:t xml:space="preserve">Forti della copiosa esperienza pregressa il Dipartimento intende intensificare le proprie iniziative di Terza Missione (TM) per promuovere l’attività traslazionale delle conoscenze, favorire il trasferimento tecnologico, stimolare lo sviluppo della società civile e del tessuto produttivo, a partire dal territorio circostante. In accordo con le strategie di Ateneo, tali attività si articoleranno in relazione all’incremento della responsabilità sociale verso gli studenti e il territorio, alla promozione dello sviluppo culturale e dell'innovazione tecnologica ed economico-sociale, ed all’incrementare della sostenibilità ambientale, sociale ed economica. </w:t>
      </w:r>
    </w:p>
    <w:p w14:paraId="61E071A2" w14:textId="77777777" w:rsidR="00051D52" w:rsidRPr="00FF6089" w:rsidRDefault="00051D52" w:rsidP="00051D52">
      <w:pPr>
        <w:jc w:val="both"/>
      </w:pPr>
      <w:r w:rsidRPr="00FF6089">
        <w:t xml:space="preserve">In una concezione più attuale alle attività di valorizzazione della ricerca saranno sempre di più affiancate iniziative dal valore socio-culturale ed educativo, attraverso una forte azione di stimolo da parte della Direzione e dei Delegati. </w:t>
      </w:r>
    </w:p>
    <w:p w14:paraId="7A745134" w14:textId="77777777" w:rsidR="00051D52" w:rsidRPr="00FF6089" w:rsidRDefault="00051D52" w:rsidP="00051D52">
      <w:pPr>
        <w:jc w:val="both"/>
      </w:pPr>
      <w:r w:rsidRPr="00FF6089">
        <w:t xml:space="preserve">Tutte le Azioni di TM (per come definite dall’ANVUR nel Bando relativo al processo della Valutazione della Qualità della Ricerca 2015-2019) saranno perseguite. Mentre per alcune tipologie si tratterà di potenziare quanto già avvenuto negli anni passati, per altre l’approccio sarà più deciso al fine di garantire l’apertura di fronti sempre nuovi, soprattutto in relazione a quelle che in passato hanno ricevuto minore attenzione. </w:t>
      </w:r>
    </w:p>
    <w:p w14:paraId="5DBE22AA" w14:textId="77777777" w:rsidR="00AD5E2F" w:rsidRDefault="00051D52" w:rsidP="00051D52">
      <w:pPr>
        <w:jc w:val="both"/>
      </w:pPr>
      <w:r w:rsidRPr="00FF6089">
        <w:t>Oltre alla già intensa e consolidata interazione col mondo dell’industria farmaceutica e biotecnologica le attività di TM del Dipartimento puntano da sempre, soprattutto in termini di disseminazione e sfruttamento dei risultati della ricerca, all’allargamento dei propri orizzonti, grazie alla partecipazione di diversi ricercatori a numerosi network di R&amp;D nazionali ed internazionali, e alla partecipazione a trials clinici.</w:t>
      </w:r>
    </w:p>
    <w:p w14:paraId="5B5C33AC" w14:textId="577C79EE" w:rsidR="00051D52" w:rsidRPr="00FF6089" w:rsidRDefault="00051D52" w:rsidP="00051D52">
      <w:pPr>
        <w:jc w:val="both"/>
      </w:pPr>
    </w:p>
    <w:p w14:paraId="7B372A04" w14:textId="77777777" w:rsidR="00051D52" w:rsidRPr="00FF6089" w:rsidRDefault="00051D52" w:rsidP="00051D52">
      <w:pPr>
        <w:jc w:val="both"/>
        <w:rPr>
          <w:u w:val="single"/>
        </w:rPr>
      </w:pPr>
      <w:r w:rsidRPr="00FF6089">
        <w:rPr>
          <w:u w:val="single"/>
        </w:rPr>
        <w:t>Obiettivi per il triennio</w:t>
      </w:r>
    </w:p>
    <w:p w14:paraId="0E53E82C" w14:textId="6244CC04" w:rsidR="00051D52" w:rsidRDefault="00051D52" w:rsidP="00051D52">
      <w:pPr>
        <w:jc w:val="both"/>
      </w:pPr>
      <w:r w:rsidRPr="00FF6089">
        <w:t>L’attività di protezione e valorizzazione della proprietà intellettuale verrà potenziata anche attraverso l’organizzazione di eventi mirati e finalizzati alla sensibilizzazione ed alla formazione del personale scientifico, in raccordo a quelle che sono le strategie previste dall’Ateneo. L’imprenditorialità accademica verrà favorita e stimolata, con particolare riferimento agli spin-off e attraverso l’eventuale creazione di altre imprese. Ciò avverrà anche intensificando i rapporti con le strutture di intermediazione e trasferimento tecnologico attraverso i canali già avviati a livello istituzionale (</w:t>
      </w:r>
      <w:r w:rsidRPr="00FF6089">
        <w:rPr>
          <w:b/>
          <w:bCs/>
        </w:rPr>
        <w:t>TM.1</w:t>
      </w:r>
      <w:r w:rsidRPr="00FF6089">
        <w:t>)</w:t>
      </w:r>
    </w:p>
    <w:p w14:paraId="0453A3C0" w14:textId="77777777" w:rsidR="00AD5E2F" w:rsidRPr="00FA515C" w:rsidRDefault="00AD5E2F" w:rsidP="00051D52">
      <w:pPr>
        <w:jc w:val="both"/>
        <w:rPr>
          <w:sz w:val="10"/>
          <w:szCs w:val="10"/>
        </w:rPr>
      </w:pPr>
    </w:p>
    <w:p w14:paraId="56F4276B" w14:textId="77777777" w:rsidR="00AD5E2F" w:rsidRDefault="00051D52" w:rsidP="00051D52">
      <w:pPr>
        <w:jc w:val="both"/>
      </w:pPr>
      <w:r w:rsidRPr="00FF6089">
        <w:t xml:space="preserve">Si getteranno le basi per poter progettare e avviare campagne di crowdfunding di Ateneo, a tal fine si proporrà l’approvazione di uno specifico Regolamento di Ateneo, redatto sulla scorta delle migliori esperienze italiane censite in stretta collaborazione con il Grant Office. </w:t>
      </w:r>
    </w:p>
    <w:p w14:paraId="43FE9841" w14:textId="5D5E96BF" w:rsidR="00051D52" w:rsidRPr="00FF6089" w:rsidRDefault="00051D52" w:rsidP="00051D52">
      <w:pPr>
        <w:jc w:val="both"/>
      </w:pPr>
      <w:r w:rsidRPr="00FF6089">
        <w:t>Questo con il duplice scopo di:</w:t>
      </w:r>
    </w:p>
    <w:p w14:paraId="1923DF44" w14:textId="77777777" w:rsidR="00051D52" w:rsidRPr="00FF6089" w:rsidRDefault="00051D52" w:rsidP="00051D52">
      <w:pPr>
        <w:jc w:val="both"/>
      </w:pPr>
      <w:r w:rsidRPr="00FF6089">
        <w:t>1) sensibilizzare l’opinione pubblica verso i temi e i trovati della ricerca biomedica (</w:t>
      </w:r>
      <w:r w:rsidRPr="00FF6089">
        <w:rPr>
          <w:b/>
          <w:bCs/>
        </w:rPr>
        <w:t>TM.2</w:t>
      </w:r>
      <w:r w:rsidRPr="00FF6089">
        <w:t>)</w:t>
      </w:r>
    </w:p>
    <w:p w14:paraId="1038EB87" w14:textId="77777777" w:rsidR="00051D52" w:rsidRPr="00FF6089" w:rsidRDefault="00051D52" w:rsidP="00051D52">
      <w:pPr>
        <w:jc w:val="both"/>
      </w:pPr>
      <w:r w:rsidRPr="00FF6089">
        <w:t>2) attrarre risorse di donatori, investitori e benefattori da utilizzare per fare crescere le idee progettuali migliori (</w:t>
      </w:r>
      <w:r w:rsidRPr="00FF6089">
        <w:rPr>
          <w:b/>
          <w:bCs/>
        </w:rPr>
        <w:t>TM.3</w:t>
      </w:r>
      <w:r w:rsidRPr="00FF6089">
        <w:t xml:space="preserve">) </w:t>
      </w:r>
    </w:p>
    <w:p w14:paraId="72B059E1" w14:textId="77777777" w:rsidR="00051D52" w:rsidRPr="00FA515C" w:rsidRDefault="00051D52" w:rsidP="00051D52">
      <w:pPr>
        <w:jc w:val="both"/>
        <w:rPr>
          <w:sz w:val="10"/>
          <w:szCs w:val="10"/>
        </w:rPr>
      </w:pPr>
    </w:p>
    <w:p w14:paraId="727503A6" w14:textId="6A13A654" w:rsidR="00051D52" w:rsidRPr="00FF6089" w:rsidRDefault="00051D52" w:rsidP="00051D52">
      <w:pPr>
        <w:jc w:val="both"/>
      </w:pPr>
      <w:r w:rsidRPr="00FF6089">
        <w:t xml:space="preserve">Le attività di Public Engagement svolte in passato, con particolare riferimento alla organizzazione di eventi, congressi, e altri eventi aperti alla comunità, sono state discrete e ma andranno inquadrate e rafforzate in una più ampia strategia univoca di Dipartimento. A tale scopo sarà utile </w:t>
      </w:r>
      <w:r w:rsidRPr="00FF6089">
        <w:lastRenderedPageBreak/>
        <w:t>rafforzare le strategie di valorizzazione di “brand equity”, attraverso l’istituzione di un gruppo di lavoro per la produzione di marchi riconoscibili e la diffusione del merchandising.</w:t>
      </w:r>
    </w:p>
    <w:p w14:paraId="0E19DB56" w14:textId="77777777" w:rsidR="00051D52" w:rsidRPr="00FF6089" w:rsidRDefault="00051D52" w:rsidP="00051D52">
      <w:pPr>
        <w:jc w:val="both"/>
      </w:pPr>
      <w:r w:rsidRPr="00FF6089">
        <w:t>La divulgazione attraverso pubblicazione e gestione di siti web e altri canali social di comunicazione e divulgazione scientifica, rivolti al coinvolgimento dei cittadini nella ricerca, è finora avvenuta in maniera estemporanea e per iniziativa di singoli gruppi di ricerca. Nel prossimo triennio si procederà ad una più puntuale censimento di tali attività, al fine di coordinare meglio le azioni di supporto e di valorizzazione (</w:t>
      </w:r>
      <w:r w:rsidRPr="00FF6089">
        <w:rPr>
          <w:b/>
          <w:bCs/>
        </w:rPr>
        <w:t>TM.2</w:t>
      </w:r>
      <w:r w:rsidRPr="00FF6089">
        <w:t>). Per quanto riguarda le attività di coinvolgimento e interazione con il mondo della scuola, verrà stimolata la continuazione dei progetti in essere con gli Istituti di Istruzione Secondaria di Foggia e provincia, e che prevede percorsi di aggiornamento scientifico ed attività laboratoriale, nonché frequenza a specifici moduli formativi collegati ai Corsi di Laurea.</w:t>
      </w:r>
    </w:p>
    <w:p w14:paraId="1100389A" w14:textId="77777777" w:rsidR="00051D52" w:rsidRPr="00FF6089" w:rsidRDefault="00051D52" w:rsidP="00051D52">
      <w:pPr>
        <w:jc w:val="both"/>
      </w:pPr>
      <w:r w:rsidRPr="00FF6089">
        <w:t xml:space="preserve">Infine si propone di istituire, nel triennio, una struttura e di un budget, nonché l’implementazione di un sistema di monitoraggio delle attività di TM e dei risultati ottenuti sia in termini di risorse economiche acquisite direttamente (contratti conto terzi, studi clinici, cessione di brevetti, creazione di imprese spin-off) o indirettamente (vantaggio del sistema economico), che di impatto della produzione di beni pubblici sociali, culturali ed educativi. </w:t>
      </w:r>
    </w:p>
    <w:p w14:paraId="342414E9" w14:textId="77777777" w:rsidR="00507806" w:rsidRPr="00FF6089" w:rsidRDefault="00507806">
      <w:pPr>
        <w:rPr>
          <w:b/>
          <w:bCs/>
        </w:rPr>
      </w:pPr>
      <w:r w:rsidRPr="00FF6089">
        <w:rPr>
          <w:b/>
          <w:bCs/>
        </w:rPr>
        <w:br w:type="page"/>
      </w:r>
    </w:p>
    <w:p w14:paraId="69F422E7" w14:textId="0BCC4A3F" w:rsidR="00CC7C4C" w:rsidRPr="00FF6089" w:rsidRDefault="00CC7C4C" w:rsidP="00C55174">
      <w:r w:rsidRPr="00FF6089">
        <w:rPr>
          <w:b/>
          <w:bCs/>
        </w:rPr>
        <w:lastRenderedPageBreak/>
        <w:t>Offerta formativa</w:t>
      </w:r>
    </w:p>
    <w:p w14:paraId="55EBDCC5" w14:textId="21F6609F" w:rsidR="00CC7C4C" w:rsidRPr="00FF6089" w:rsidRDefault="00CC7C4C" w:rsidP="00CC7C4C">
      <w:pPr>
        <w:pStyle w:val="Paragrafoelenco"/>
        <w:numPr>
          <w:ilvl w:val="0"/>
          <w:numId w:val="4"/>
        </w:numPr>
        <w:rPr>
          <w:rFonts w:ascii="Times New Roman" w:hAnsi="Times New Roman" w:cs="Times New Roman"/>
          <w:b/>
          <w:bCs/>
          <w:sz w:val="22"/>
          <w:szCs w:val="22"/>
        </w:rPr>
      </w:pPr>
      <w:r w:rsidRPr="00FF6089">
        <w:rPr>
          <w:rFonts w:ascii="Times New Roman" w:hAnsi="Times New Roman" w:cs="Times New Roman"/>
          <w:b/>
          <w:bCs/>
          <w:sz w:val="22"/>
          <w:szCs w:val="22"/>
        </w:rPr>
        <w:t>Requisiti di docenza</w:t>
      </w:r>
    </w:p>
    <w:p w14:paraId="5F063F43" w14:textId="77777777" w:rsidR="00FF6089" w:rsidRDefault="000B417C" w:rsidP="00FA515C">
      <w:pPr>
        <w:autoSpaceDE w:val="0"/>
        <w:autoSpaceDN w:val="0"/>
        <w:adjustRightInd w:val="0"/>
        <w:ind w:left="709"/>
        <w:jc w:val="both"/>
        <w:rPr>
          <w:color w:val="222222"/>
          <w:shd w:val="clear" w:color="auto" w:fill="FFFFFF"/>
        </w:rPr>
      </w:pPr>
      <w:r w:rsidRPr="00FF6089">
        <w:rPr>
          <w:color w:val="222222"/>
          <w:shd w:val="clear" w:color="auto" w:fill="FFFFFF"/>
        </w:rPr>
        <w:t xml:space="preserve">Ai fini della verifica del possesso del requisito di docenza per l’accreditamento iniziale e periodico dei corsi di studio si fa riferimento ai numeri minimi dei docenti di riferimento, calcolati con riferimento al quadro Didattica erogata della SUA nell’anno accademico in corso di svolgimento per i corsi già accreditati e sul quadro della Didattica programmata per gli eventuali corsi di nuova istituzione. La tabella seguente riporta i docenti necessari per l’attivazione dei corsi di studio sulla base del numero programmato e, di tali docenti, il numero di professori. </w:t>
      </w:r>
    </w:p>
    <w:p w14:paraId="1513B9F1" w14:textId="77777777" w:rsidR="00FF6089" w:rsidRDefault="00FF6089" w:rsidP="00C55174">
      <w:pPr>
        <w:autoSpaceDE w:val="0"/>
        <w:autoSpaceDN w:val="0"/>
        <w:adjustRightInd w:val="0"/>
        <w:jc w:val="both"/>
        <w:rPr>
          <w:color w:val="222222"/>
          <w:shd w:val="clear" w:color="auto" w:fill="FFFFFF"/>
        </w:rPr>
      </w:pPr>
    </w:p>
    <w:p w14:paraId="7C7980C1" w14:textId="0DB5DE09" w:rsidR="00C55174" w:rsidRPr="00F14436" w:rsidRDefault="00C55174" w:rsidP="00C55174">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Pr>
          <w:rFonts w:ascii="Calibri" w:hAnsi="Calibri" w:cs="Calibri"/>
          <w:sz w:val="20"/>
          <w:szCs w:val="20"/>
        </w:rPr>
        <w:t>13</w:t>
      </w:r>
      <w:r w:rsidRPr="00F14436">
        <w:rPr>
          <w:rFonts w:ascii="Calibri" w:hAnsi="Calibri" w:cs="Calibri"/>
          <w:sz w:val="20"/>
          <w:szCs w:val="20"/>
        </w:rPr>
        <w:t xml:space="preserve"> – </w:t>
      </w:r>
      <w:r>
        <w:rPr>
          <w:rFonts w:ascii="Calibri" w:hAnsi="Calibri" w:cs="Calibri"/>
          <w:sz w:val="20"/>
          <w:szCs w:val="20"/>
        </w:rPr>
        <w:t>Requisiti minimi di docenza dei Dipartimenti di Area Medica</w:t>
      </w:r>
    </w:p>
    <w:tbl>
      <w:tblPr>
        <w:tblW w:w="5000" w:type="pct"/>
        <w:tblCellMar>
          <w:left w:w="70" w:type="dxa"/>
          <w:right w:w="70" w:type="dxa"/>
        </w:tblCellMar>
        <w:tblLook w:val="04A0" w:firstRow="1" w:lastRow="0" w:firstColumn="1" w:lastColumn="0" w:noHBand="0" w:noVBand="1"/>
      </w:tblPr>
      <w:tblGrid>
        <w:gridCol w:w="878"/>
        <w:gridCol w:w="879"/>
        <w:gridCol w:w="2397"/>
        <w:gridCol w:w="1792"/>
        <w:gridCol w:w="1663"/>
        <w:gridCol w:w="1755"/>
        <w:gridCol w:w="1609"/>
        <w:gridCol w:w="1829"/>
        <w:gridCol w:w="1464"/>
      </w:tblGrid>
      <w:tr w:rsidR="00303835" w:rsidRPr="00303835" w14:paraId="15297F59" w14:textId="77777777" w:rsidTr="00303835">
        <w:tc>
          <w:tcPr>
            <w:tcW w:w="5000" w:type="pct"/>
            <w:gridSpan w:val="9"/>
            <w:tcBorders>
              <w:top w:val="single" w:sz="8" w:space="0" w:color="auto"/>
              <w:left w:val="single" w:sz="8" w:space="0" w:color="auto"/>
              <w:bottom w:val="single" w:sz="8" w:space="0" w:color="auto"/>
              <w:right w:val="single" w:sz="8" w:space="0" w:color="000000"/>
            </w:tcBorders>
            <w:shd w:val="clear" w:color="000000" w:fill="BDD6EE"/>
            <w:vAlign w:val="center"/>
            <w:hideMark/>
          </w:tcPr>
          <w:p w14:paraId="12C11AB0" w14:textId="77777777" w:rsidR="00303835" w:rsidRPr="00303835" w:rsidRDefault="00303835" w:rsidP="00303835">
            <w:pPr>
              <w:jc w:val="center"/>
              <w:rPr>
                <w:rFonts w:ascii="Calibri" w:hAnsi="Calibri" w:cs="Calibri"/>
                <w:b/>
                <w:bCs/>
                <w:color w:val="000000"/>
                <w:sz w:val="20"/>
                <w:szCs w:val="20"/>
              </w:rPr>
            </w:pPr>
            <w:r w:rsidRPr="00303835">
              <w:rPr>
                <w:rFonts w:ascii="Calibri" w:hAnsi="Calibri" w:cs="Calibri"/>
                <w:b/>
                <w:bCs/>
                <w:color w:val="000000"/>
                <w:sz w:val="20"/>
                <w:szCs w:val="20"/>
              </w:rPr>
              <w:t>DIPARTIMENTI DI AREA MEDICA</w:t>
            </w:r>
          </w:p>
        </w:tc>
      </w:tr>
      <w:tr w:rsidR="00303835" w:rsidRPr="00303835" w14:paraId="09FF77D2" w14:textId="77777777" w:rsidTr="00303835">
        <w:tc>
          <w:tcPr>
            <w:tcW w:w="308" w:type="pct"/>
            <w:tcBorders>
              <w:top w:val="nil"/>
              <w:left w:val="single" w:sz="8" w:space="0" w:color="000000"/>
              <w:bottom w:val="nil"/>
              <w:right w:val="single" w:sz="8" w:space="0" w:color="000000"/>
            </w:tcBorders>
            <w:shd w:val="clear" w:color="auto" w:fill="auto"/>
            <w:vAlign w:val="center"/>
            <w:hideMark/>
          </w:tcPr>
          <w:p w14:paraId="74072FA7"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N.</w:t>
            </w:r>
          </w:p>
        </w:tc>
        <w:tc>
          <w:tcPr>
            <w:tcW w:w="308" w:type="pct"/>
            <w:tcBorders>
              <w:top w:val="nil"/>
              <w:left w:val="nil"/>
              <w:bottom w:val="nil"/>
              <w:right w:val="single" w:sz="8" w:space="0" w:color="000000"/>
            </w:tcBorders>
            <w:shd w:val="clear" w:color="auto" w:fill="auto"/>
            <w:vAlign w:val="center"/>
            <w:hideMark/>
          </w:tcPr>
          <w:p w14:paraId="52BC0DF5"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Classe</w:t>
            </w:r>
          </w:p>
        </w:tc>
        <w:tc>
          <w:tcPr>
            <w:tcW w:w="840" w:type="pct"/>
            <w:tcBorders>
              <w:top w:val="nil"/>
              <w:left w:val="nil"/>
              <w:bottom w:val="nil"/>
              <w:right w:val="single" w:sz="8" w:space="0" w:color="000000"/>
            </w:tcBorders>
            <w:shd w:val="clear" w:color="auto" w:fill="auto"/>
            <w:vAlign w:val="center"/>
            <w:hideMark/>
          </w:tcPr>
          <w:p w14:paraId="13704640"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Denominazione del corso</w:t>
            </w:r>
          </w:p>
        </w:tc>
        <w:tc>
          <w:tcPr>
            <w:tcW w:w="628" w:type="pct"/>
            <w:tcBorders>
              <w:top w:val="nil"/>
              <w:left w:val="nil"/>
              <w:bottom w:val="nil"/>
              <w:right w:val="single" w:sz="8" w:space="0" w:color="000000"/>
            </w:tcBorders>
            <w:shd w:val="clear" w:color="auto" w:fill="auto"/>
            <w:vAlign w:val="center"/>
            <w:hideMark/>
          </w:tcPr>
          <w:p w14:paraId="5543BB59"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Numerosità massima studenti della classe</w:t>
            </w:r>
          </w:p>
        </w:tc>
        <w:tc>
          <w:tcPr>
            <w:tcW w:w="583" w:type="pct"/>
            <w:tcBorders>
              <w:top w:val="nil"/>
              <w:left w:val="nil"/>
              <w:bottom w:val="nil"/>
              <w:right w:val="single" w:sz="8" w:space="0" w:color="000000"/>
            </w:tcBorders>
            <w:shd w:val="clear" w:color="auto" w:fill="auto"/>
            <w:vAlign w:val="center"/>
            <w:hideMark/>
          </w:tcPr>
          <w:p w14:paraId="227724B8"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Numero programmato</w:t>
            </w:r>
          </w:p>
        </w:tc>
        <w:tc>
          <w:tcPr>
            <w:tcW w:w="615" w:type="pct"/>
            <w:tcBorders>
              <w:top w:val="nil"/>
              <w:left w:val="nil"/>
              <w:bottom w:val="nil"/>
              <w:right w:val="nil"/>
            </w:tcBorders>
            <w:shd w:val="clear" w:color="auto" w:fill="auto"/>
            <w:vAlign w:val="center"/>
            <w:hideMark/>
          </w:tcPr>
          <w:p w14:paraId="4FC86316"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Numero di docenti di riferimento necessari</w:t>
            </w:r>
          </w:p>
        </w:tc>
        <w:tc>
          <w:tcPr>
            <w:tcW w:w="564" w:type="pct"/>
            <w:tcBorders>
              <w:top w:val="nil"/>
              <w:left w:val="single" w:sz="8" w:space="0" w:color="auto"/>
              <w:bottom w:val="single" w:sz="8" w:space="0" w:color="auto"/>
              <w:right w:val="single" w:sz="8" w:space="0" w:color="auto"/>
            </w:tcBorders>
            <w:shd w:val="clear" w:color="auto" w:fill="auto"/>
            <w:vAlign w:val="center"/>
            <w:hideMark/>
          </w:tcPr>
          <w:p w14:paraId="558E1E54"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Numero di docenti presenti nel Dipartimento</w:t>
            </w:r>
          </w:p>
        </w:tc>
        <w:tc>
          <w:tcPr>
            <w:tcW w:w="641" w:type="pct"/>
            <w:tcBorders>
              <w:top w:val="nil"/>
              <w:left w:val="nil"/>
              <w:bottom w:val="nil"/>
              <w:right w:val="nil"/>
            </w:tcBorders>
            <w:shd w:val="clear" w:color="auto" w:fill="auto"/>
            <w:vAlign w:val="center"/>
            <w:hideMark/>
          </w:tcPr>
          <w:p w14:paraId="482E6677"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Numero di professori necessari</w:t>
            </w:r>
          </w:p>
        </w:tc>
        <w:tc>
          <w:tcPr>
            <w:tcW w:w="513" w:type="pct"/>
            <w:tcBorders>
              <w:top w:val="nil"/>
              <w:left w:val="single" w:sz="8" w:space="0" w:color="auto"/>
              <w:bottom w:val="single" w:sz="8" w:space="0" w:color="auto"/>
              <w:right w:val="single" w:sz="8" w:space="0" w:color="auto"/>
            </w:tcBorders>
            <w:shd w:val="clear" w:color="auto" w:fill="auto"/>
            <w:vAlign w:val="center"/>
            <w:hideMark/>
          </w:tcPr>
          <w:p w14:paraId="371DB6ED"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Numero di Professori presenti nel Dipartimento</w:t>
            </w:r>
          </w:p>
        </w:tc>
      </w:tr>
      <w:tr w:rsidR="00303835" w:rsidRPr="00303835" w14:paraId="32C4D78F" w14:textId="77777777" w:rsidTr="00303835">
        <w:trPr>
          <w:trHeight w:val="458"/>
        </w:trPr>
        <w:tc>
          <w:tcPr>
            <w:tcW w:w="1455" w:type="pct"/>
            <w:gridSpan w:val="3"/>
            <w:vMerge w:val="restart"/>
            <w:tcBorders>
              <w:top w:val="single" w:sz="8" w:space="0" w:color="auto"/>
              <w:left w:val="single" w:sz="8" w:space="0" w:color="auto"/>
              <w:bottom w:val="single" w:sz="8" w:space="0" w:color="000000"/>
              <w:right w:val="nil"/>
            </w:tcBorders>
            <w:shd w:val="clear" w:color="000000" w:fill="BDD7EE"/>
            <w:vAlign w:val="center"/>
            <w:hideMark/>
          </w:tcPr>
          <w:p w14:paraId="28A45EF9" w14:textId="77777777" w:rsidR="00303835" w:rsidRPr="00303835" w:rsidRDefault="00303835" w:rsidP="00303835">
            <w:pPr>
              <w:jc w:val="center"/>
              <w:rPr>
                <w:rFonts w:ascii="Calibri" w:hAnsi="Calibri" w:cs="Calibri"/>
                <w:b/>
                <w:bCs/>
                <w:color w:val="000000"/>
                <w:sz w:val="16"/>
                <w:szCs w:val="16"/>
              </w:rPr>
            </w:pPr>
            <w:r w:rsidRPr="00303835">
              <w:rPr>
                <w:rFonts w:ascii="Calibri" w:hAnsi="Calibri" w:cs="Calibri"/>
                <w:b/>
                <w:bCs/>
                <w:color w:val="000000"/>
                <w:sz w:val="16"/>
                <w:szCs w:val="16"/>
              </w:rPr>
              <w:t>Lauree triennali</w:t>
            </w:r>
          </w:p>
        </w:tc>
        <w:tc>
          <w:tcPr>
            <w:tcW w:w="628" w:type="pct"/>
            <w:vMerge w:val="restart"/>
            <w:tcBorders>
              <w:top w:val="single" w:sz="8" w:space="0" w:color="auto"/>
              <w:left w:val="nil"/>
              <w:bottom w:val="single" w:sz="8" w:space="0" w:color="000000"/>
              <w:right w:val="nil"/>
            </w:tcBorders>
            <w:shd w:val="clear" w:color="000000" w:fill="BDD7EE"/>
            <w:vAlign w:val="center"/>
            <w:hideMark/>
          </w:tcPr>
          <w:p w14:paraId="44DC4C53" w14:textId="77777777" w:rsidR="00303835" w:rsidRPr="00303835" w:rsidRDefault="00303835" w:rsidP="00303835">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c>
          <w:tcPr>
            <w:tcW w:w="583" w:type="pct"/>
            <w:vMerge w:val="restart"/>
            <w:tcBorders>
              <w:top w:val="single" w:sz="8" w:space="0" w:color="auto"/>
              <w:left w:val="nil"/>
              <w:bottom w:val="single" w:sz="8" w:space="0" w:color="000000"/>
              <w:right w:val="nil"/>
            </w:tcBorders>
            <w:shd w:val="clear" w:color="000000" w:fill="BDD7EE"/>
            <w:vAlign w:val="center"/>
            <w:hideMark/>
          </w:tcPr>
          <w:p w14:paraId="5268EC22" w14:textId="77777777" w:rsidR="00303835" w:rsidRPr="00303835" w:rsidRDefault="00303835" w:rsidP="00303835">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c>
          <w:tcPr>
            <w:tcW w:w="615" w:type="pct"/>
            <w:vMerge w:val="restart"/>
            <w:tcBorders>
              <w:top w:val="single" w:sz="8" w:space="0" w:color="auto"/>
              <w:left w:val="single" w:sz="8" w:space="0" w:color="auto"/>
              <w:bottom w:val="single" w:sz="8" w:space="0" w:color="000000"/>
              <w:right w:val="single" w:sz="8" w:space="0" w:color="auto"/>
            </w:tcBorders>
            <w:shd w:val="clear" w:color="000000" w:fill="BDD7EE"/>
            <w:vAlign w:val="center"/>
            <w:hideMark/>
          </w:tcPr>
          <w:p w14:paraId="1E37C858" w14:textId="77777777" w:rsidR="00303835" w:rsidRPr="00303835" w:rsidRDefault="00303835" w:rsidP="00303835">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c>
          <w:tcPr>
            <w:tcW w:w="564" w:type="pct"/>
            <w:vMerge w:val="restart"/>
            <w:tcBorders>
              <w:top w:val="nil"/>
              <w:left w:val="single" w:sz="8" w:space="0" w:color="auto"/>
              <w:bottom w:val="single" w:sz="8" w:space="0" w:color="000000"/>
              <w:right w:val="nil"/>
            </w:tcBorders>
            <w:shd w:val="clear" w:color="auto" w:fill="auto"/>
            <w:vAlign w:val="center"/>
            <w:hideMark/>
          </w:tcPr>
          <w:p w14:paraId="5D0D9256" w14:textId="77777777" w:rsidR="00303835" w:rsidRPr="00303835" w:rsidRDefault="00303835" w:rsidP="00303835">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c>
          <w:tcPr>
            <w:tcW w:w="641"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B3DA2F" w14:textId="77777777" w:rsidR="00303835" w:rsidRPr="00303835" w:rsidRDefault="00303835" w:rsidP="006C1759">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c>
          <w:tcPr>
            <w:tcW w:w="513" w:type="pct"/>
            <w:vMerge w:val="restart"/>
            <w:tcBorders>
              <w:top w:val="nil"/>
              <w:left w:val="nil"/>
              <w:bottom w:val="single" w:sz="8" w:space="0" w:color="000000"/>
              <w:right w:val="single" w:sz="8" w:space="0" w:color="auto"/>
            </w:tcBorders>
            <w:shd w:val="clear" w:color="auto" w:fill="auto"/>
            <w:vAlign w:val="center"/>
            <w:hideMark/>
          </w:tcPr>
          <w:p w14:paraId="4AC64153" w14:textId="77777777" w:rsidR="00303835" w:rsidRPr="00303835" w:rsidRDefault="00303835" w:rsidP="006C1759">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74536FF6" w14:textId="77777777" w:rsidTr="00303835">
        <w:trPr>
          <w:trHeight w:val="458"/>
        </w:trPr>
        <w:tc>
          <w:tcPr>
            <w:tcW w:w="1455" w:type="pct"/>
            <w:gridSpan w:val="3"/>
            <w:vMerge/>
            <w:tcBorders>
              <w:top w:val="single" w:sz="8" w:space="0" w:color="auto"/>
              <w:left w:val="single" w:sz="8" w:space="0" w:color="auto"/>
              <w:bottom w:val="single" w:sz="8" w:space="0" w:color="000000"/>
              <w:right w:val="nil"/>
            </w:tcBorders>
            <w:vAlign w:val="center"/>
            <w:hideMark/>
          </w:tcPr>
          <w:p w14:paraId="448E4A96" w14:textId="77777777" w:rsidR="00303835" w:rsidRPr="00303835" w:rsidRDefault="00303835">
            <w:pPr>
              <w:rPr>
                <w:rFonts w:ascii="Calibri" w:hAnsi="Calibri" w:cs="Calibri"/>
                <w:b/>
                <w:bCs/>
                <w:color w:val="000000"/>
                <w:sz w:val="16"/>
                <w:szCs w:val="16"/>
              </w:rPr>
            </w:pPr>
          </w:p>
        </w:tc>
        <w:tc>
          <w:tcPr>
            <w:tcW w:w="628" w:type="pct"/>
            <w:vMerge/>
            <w:tcBorders>
              <w:top w:val="single" w:sz="8" w:space="0" w:color="auto"/>
              <w:left w:val="nil"/>
              <w:bottom w:val="single" w:sz="8" w:space="0" w:color="000000"/>
              <w:right w:val="nil"/>
            </w:tcBorders>
            <w:vAlign w:val="center"/>
            <w:hideMark/>
          </w:tcPr>
          <w:p w14:paraId="21D03AD4" w14:textId="77777777" w:rsidR="00303835" w:rsidRPr="00303835" w:rsidRDefault="00303835">
            <w:pPr>
              <w:rPr>
                <w:rFonts w:ascii="Calibri" w:hAnsi="Calibri" w:cs="Calibri"/>
                <w:color w:val="000000"/>
                <w:sz w:val="16"/>
                <w:szCs w:val="16"/>
              </w:rPr>
            </w:pPr>
          </w:p>
        </w:tc>
        <w:tc>
          <w:tcPr>
            <w:tcW w:w="583" w:type="pct"/>
            <w:vMerge/>
            <w:tcBorders>
              <w:top w:val="single" w:sz="8" w:space="0" w:color="auto"/>
              <w:left w:val="nil"/>
              <w:bottom w:val="single" w:sz="8" w:space="0" w:color="000000"/>
              <w:right w:val="nil"/>
            </w:tcBorders>
            <w:vAlign w:val="center"/>
            <w:hideMark/>
          </w:tcPr>
          <w:p w14:paraId="4C6DA4CA" w14:textId="77777777" w:rsidR="00303835" w:rsidRPr="00303835" w:rsidRDefault="00303835">
            <w:pPr>
              <w:rPr>
                <w:rFonts w:ascii="Calibri" w:hAnsi="Calibri" w:cs="Calibri"/>
                <w:color w:val="000000"/>
                <w:sz w:val="16"/>
                <w:szCs w:val="16"/>
              </w:rPr>
            </w:pPr>
          </w:p>
        </w:tc>
        <w:tc>
          <w:tcPr>
            <w:tcW w:w="615" w:type="pct"/>
            <w:vMerge/>
            <w:tcBorders>
              <w:top w:val="single" w:sz="8" w:space="0" w:color="auto"/>
              <w:left w:val="single" w:sz="8" w:space="0" w:color="auto"/>
              <w:bottom w:val="single" w:sz="8" w:space="0" w:color="000000"/>
              <w:right w:val="single" w:sz="8" w:space="0" w:color="auto"/>
            </w:tcBorders>
            <w:vAlign w:val="center"/>
            <w:hideMark/>
          </w:tcPr>
          <w:p w14:paraId="2557C80E" w14:textId="77777777" w:rsidR="00303835" w:rsidRPr="00303835" w:rsidRDefault="00303835">
            <w:pPr>
              <w:rPr>
                <w:rFonts w:ascii="Calibri" w:hAnsi="Calibri" w:cs="Calibri"/>
                <w:color w:val="000000"/>
                <w:sz w:val="16"/>
                <w:szCs w:val="16"/>
              </w:rPr>
            </w:pPr>
          </w:p>
        </w:tc>
        <w:tc>
          <w:tcPr>
            <w:tcW w:w="564" w:type="pct"/>
            <w:vMerge/>
            <w:tcBorders>
              <w:top w:val="nil"/>
              <w:left w:val="single" w:sz="8" w:space="0" w:color="auto"/>
              <w:bottom w:val="single" w:sz="8" w:space="0" w:color="000000"/>
              <w:right w:val="nil"/>
            </w:tcBorders>
            <w:vAlign w:val="center"/>
            <w:hideMark/>
          </w:tcPr>
          <w:p w14:paraId="33A27F6D" w14:textId="77777777" w:rsidR="00303835" w:rsidRPr="00303835" w:rsidRDefault="00303835">
            <w:pPr>
              <w:rPr>
                <w:rFonts w:ascii="Calibri" w:hAnsi="Calibri" w:cs="Calibri"/>
                <w:color w:val="000000"/>
                <w:sz w:val="16"/>
                <w:szCs w:val="16"/>
              </w:rPr>
            </w:pPr>
          </w:p>
        </w:tc>
        <w:tc>
          <w:tcPr>
            <w:tcW w:w="641" w:type="pct"/>
            <w:vMerge/>
            <w:tcBorders>
              <w:top w:val="single" w:sz="8" w:space="0" w:color="auto"/>
              <w:left w:val="single" w:sz="8" w:space="0" w:color="auto"/>
              <w:bottom w:val="single" w:sz="8" w:space="0" w:color="000000"/>
              <w:right w:val="single" w:sz="8" w:space="0" w:color="auto"/>
            </w:tcBorders>
            <w:vAlign w:val="center"/>
            <w:hideMark/>
          </w:tcPr>
          <w:p w14:paraId="7BFF573B" w14:textId="77777777" w:rsidR="00303835" w:rsidRPr="00303835" w:rsidRDefault="00303835">
            <w:pPr>
              <w:rPr>
                <w:rFonts w:ascii="Calibri" w:hAnsi="Calibri" w:cs="Calibri"/>
                <w:color w:val="000000"/>
                <w:sz w:val="16"/>
                <w:szCs w:val="16"/>
              </w:rPr>
            </w:pPr>
          </w:p>
        </w:tc>
        <w:tc>
          <w:tcPr>
            <w:tcW w:w="513" w:type="pct"/>
            <w:vMerge/>
            <w:tcBorders>
              <w:top w:val="nil"/>
              <w:left w:val="nil"/>
              <w:bottom w:val="single" w:sz="8" w:space="0" w:color="000000"/>
              <w:right w:val="single" w:sz="8" w:space="0" w:color="auto"/>
            </w:tcBorders>
            <w:vAlign w:val="center"/>
            <w:hideMark/>
          </w:tcPr>
          <w:p w14:paraId="0DC25C16" w14:textId="77777777" w:rsidR="00303835" w:rsidRPr="00303835" w:rsidRDefault="00303835">
            <w:pPr>
              <w:rPr>
                <w:rFonts w:ascii="Calibri" w:hAnsi="Calibri" w:cs="Calibri"/>
                <w:color w:val="000000"/>
                <w:sz w:val="16"/>
                <w:szCs w:val="16"/>
              </w:rPr>
            </w:pPr>
          </w:p>
        </w:tc>
      </w:tr>
      <w:tr w:rsidR="00303835" w:rsidRPr="00303835" w14:paraId="39DFEF05" w14:textId="77777777" w:rsidTr="00303835">
        <w:tc>
          <w:tcPr>
            <w:tcW w:w="308" w:type="pct"/>
            <w:tcBorders>
              <w:top w:val="nil"/>
              <w:left w:val="single" w:sz="8" w:space="0" w:color="000000"/>
              <w:bottom w:val="nil"/>
              <w:right w:val="single" w:sz="8" w:space="0" w:color="000000"/>
            </w:tcBorders>
            <w:shd w:val="clear" w:color="auto" w:fill="auto"/>
            <w:vAlign w:val="center"/>
            <w:hideMark/>
          </w:tcPr>
          <w:p w14:paraId="3FFB2482"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w:t>
            </w:r>
          </w:p>
        </w:tc>
        <w:tc>
          <w:tcPr>
            <w:tcW w:w="308" w:type="pct"/>
            <w:tcBorders>
              <w:top w:val="nil"/>
              <w:left w:val="nil"/>
              <w:bottom w:val="nil"/>
              <w:right w:val="single" w:sz="8" w:space="0" w:color="000000"/>
            </w:tcBorders>
            <w:shd w:val="clear" w:color="auto" w:fill="auto"/>
            <w:vAlign w:val="center"/>
            <w:hideMark/>
          </w:tcPr>
          <w:p w14:paraId="20B457AF"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L/SNT1</w:t>
            </w:r>
          </w:p>
        </w:tc>
        <w:tc>
          <w:tcPr>
            <w:tcW w:w="840" w:type="pct"/>
            <w:tcBorders>
              <w:top w:val="nil"/>
              <w:left w:val="nil"/>
              <w:bottom w:val="nil"/>
              <w:right w:val="single" w:sz="8" w:space="0" w:color="000000"/>
            </w:tcBorders>
            <w:shd w:val="clear" w:color="auto" w:fill="auto"/>
            <w:vAlign w:val="center"/>
            <w:hideMark/>
          </w:tcPr>
          <w:p w14:paraId="4194A0DA"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INFERMIERISTICA -FOGGIA</w:t>
            </w:r>
          </w:p>
        </w:tc>
        <w:tc>
          <w:tcPr>
            <w:tcW w:w="628" w:type="pct"/>
            <w:tcBorders>
              <w:top w:val="nil"/>
              <w:left w:val="nil"/>
              <w:bottom w:val="nil"/>
              <w:right w:val="single" w:sz="8" w:space="0" w:color="000000"/>
            </w:tcBorders>
            <w:shd w:val="clear" w:color="auto" w:fill="auto"/>
            <w:vAlign w:val="center"/>
            <w:hideMark/>
          </w:tcPr>
          <w:p w14:paraId="7DEBA196"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583" w:type="pct"/>
            <w:tcBorders>
              <w:top w:val="nil"/>
              <w:left w:val="nil"/>
              <w:bottom w:val="nil"/>
              <w:right w:val="nil"/>
            </w:tcBorders>
            <w:shd w:val="clear" w:color="auto" w:fill="auto"/>
            <w:vAlign w:val="center"/>
            <w:hideMark/>
          </w:tcPr>
          <w:p w14:paraId="53A2E1E4"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100</w:t>
            </w:r>
          </w:p>
        </w:tc>
        <w:tc>
          <w:tcPr>
            <w:tcW w:w="615" w:type="pct"/>
            <w:tcBorders>
              <w:top w:val="nil"/>
              <w:left w:val="single" w:sz="8" w:space="0" w:color="auto"/>
              <w:bottom w:val="nil"/>
              <w:right w:val="single" w:sz="8" w:space="0" w:color="auto"/>
            </w:tcBorders>
            <w:shd w:val="clear" w:color="auto" w:fill="auto"/>
            <w:vAlign w:val="center"/>
            <w:hideMark/>
          </w:tcPr>
          <w:p w14:paraId="2AC0BEF9"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6</w:t>
            </w:r>
          </w:p>
        </w:tc>
        <w:tc>
          <w:tcPr>
            <w:tcW w:w="564" w:type="pct"/>
            <w:tcBorders>
              <w:top w:val="nil"/>
              <w:left w:val="nil"/>
              <w:bottom w:val="nil"/>
              <w:right w:val="nil"/>
            </w:tcBorders>
            <w:shd w:val="clear" w:color="auto" w:fill="auto"/>
            <w:vAlign w:val="center"/>
            <w:hideMark/>
          </w:tcPr>
          <w:p w14:paraId="3F6B1373" w14:textId="77777777" w:rsidR="00303835" w:rsidRPr="00303835" w:rsidRDefault="00303835" w:rsidP="006C1759">
            <w:pPr>
              <w:jc w:val="center"/>
              <w:rPr>
                <w:rFonts w:ascii="Calibri" w:hAnsi="Calibri" w:cs="Calibri"/>
                <w:color w:val="000000"/>
                <w:sz w:val="16"/>
                <w:szCs w:val="16"/>
              </w:rPr>
            </w:pPr>
          </w:p>
        </w:tc>
        <w:tc>
          <w:tcPr>
            <w:tcW w:w="641" w:type="pct"/>
            <w:tcBorders>
              <w:top w:val="nil"/>
              <w:left w:val="single" w:sz="8" w:space="0" w:color="auto"/>
              <w:bottom w:val="nil"/>
              <w:right w:val="single" w:sz="8" w:space="0" w:color="auto"/>
            </w:tcBorders>
            <w:shd w:val="clear" w:color="auto" w:fill="auto"/>
            <w:vAlign w:val="center"/>
            <w:hideMark/>
          </w:tcPr>
          <w:p w14:paraId="09D5F713"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4</w:t>
            </w:r>
          </w:p>
        </w:tc>
        <w:tc>
          <w:tcPr>
            <w:tcW w:w="513" w:type="pct"/>
            <w:tcBorders>
              <w:top w:val="nil"/>
              <w:left w:val="nil"/>
              <w:bottom w:val="nil"/>
              <w:right w:val="single" w:sz="8" w:space="0" w:color="auto"/>
            </w:tcBorders>
            <w:shd w:val="clear" w:color="000000" w:fill="FFFFFF"/>
            <w:vAlign w:val="center"/>
            <w:hideMark/>
          </w:tcPr>
          <w:p w14:paraId="707454A3"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3D9E8D01" w14:textId="77777777" w:rsidTr="00303835">
        <w:tc>
          <w:tcPr>
            <w:tcW w:w="308" w:type="pct"/>
            <w:tcBorders>
              <w:top w:val="single" w:sz="8" w:space="0" w:color="auto"/>
              <w:left w:val="single" w:sz="8" w:space="0" w:color="auto"/>
              <w:bottom w:val="single" w:sz="8" w:space="0" w:color="auto"/>
              <w:right w:val="single" w:sz="8" w:space="0" w:color="000000"/>
            </w:tcBorders>
            <w:shd w:val="clear" w:color="auto" w:fill="auto"/>
            <w:vAlign w:val="center"/>
            <w:hideMark/>
          </w:tcPr>
          <w:p w14:paraId="5EE16BC1"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2</w:t>
            </w:r>
          </w:p>
        </w:tc>
        <w:tc>
          <w:tcPr>
            <w:tcW w:w="308" w:type="pct"/>
            <w:tcBorders>
              <w:top w:val="single" w:sz="8" w:space="0" w:color="auto"/>
              <w:left w:val="nil"/>
              <w:bottom w:val="single" w:sz="8" w:space="0" w:color="auto"/>
              <w:right w:val="single" w:sz="8" w:space="0" w:color="000000"/>
            </w:tcBorders>
            <w:shd w:val="clear" w:color="auto" w:fill="auto"/>
            <w:vAlign w:val="center"/>
            <w:hideMark/>
          </w:tcPr>
          <w:p w14:paraId="08EFBC42"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L/SNT1</w:t>
            </w:r>
          </w:p>
        </w:tc>
        <w:tc>
          <w:tcPr>
            <w:tcW w:w="840" w:type="pct"/>
            <w:tcBorders>
              <w:top w:val="single" w:sz="8" w:space="0" w:color="auto"/>
              <w:left w:val="nil"/>
              <w:bottom w:val="single" w:sz="8" w:space="0" w:color="auto"/>
              <w:right w:val="single" w:sz="8" w:space="0" w:color="000000"/>
            </w:tcBorders>
            <w:shd w:val="clear" w:color="auto" w:fill="auto"/>
            <w:vAlign w:val="center"/>
            <w:hideMark/>
          </w:tcPr>
          <w:p w14:paraId="7015EE17"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INFERMIERISTICA – San Giovanni Rotondo</w:t>
            </w:r>
          </w:p>
        </w:tc>
        <w:tc>
          <w:tcPr>
            <w:tcW w:w="628" w:type="pct"/>
            <w:tcBorders>
              <w:top w:val="single" w:sz="8" w:space="0" w:color="auto"/>
              <w:left w:val="nil"/>
              <w:bottom w:val="single" w:sz="8" w:space="0" w:color="auto"/>
              <w:right w:val="single" w:sz="8" w:space="0" w:color="000000"/>
            </w:tcBorders>
            <w:shd w:val="clear" w:color="auto" w:fill="auto"/>
            <w:vAlign w:val="center"/>
            <w:hideMark/>
          </w:tcPr>
          <w:p w14:paraId="145BD874"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583" w:type="pct"/>
            <w:tcBorders>
              <w:top w:val="single" w:sz="8" w:space="0" w:color="auto"/>
              <w:left w:val="nil"/>
              <w:bottom w:val="single" w:sz="8" w:space="0" w:color="auto"/>
              <w:right w:val="nil"/>
            </w:tcBorders>
            <w:shd w:val="clear" w:color="auto" w:fill="auto"/>
            <w:vAlign w:val="center"/>
            <w:hideMark/>
          </w:tcPr>
          <w:p w14:paraId="228B836E"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30</w:t>
            </w:r>
          </w:p>
        </w:tc>
        <w:tc>
          <w:tcPr>
            <w:tcW w:w="61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D3DC9A8"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5</w:t>
            </w:r>
          </w:p>
        </w:tc>
        <w:tc>
          <w:tcPr>
            <w:tcW w:w="564" w:type="pct"/>
            <w:tcBorders>
              <w:top w:val="nil"/>
              <w:left w:val="nil"/>
              <w:bottom w:val="nil"/>
              <w:right w:val="nil"/>
            </w:tcBorders>
            <w:shd w:val="clear" w:color="auto" w:fill="auto"/>
            <w:vAlign w:val="center"/>
            <w:hideMark/>
          </w:tcPr>
          <w:p w14:paraId="266E22CD" w14:textId="77777777" w:rsidR="00303835" w:rsidRPr="00303835" w:rsidRDefault="00303835" w:rsidP="006C1759">
            <w:pPr>
              <w:jc w:val="center"/>
              <w:rPr>
                <w:rFonts w:ascii="Calibri" w:hAnsi="Calibri" w:cs="Calibri"/>
                <w:color w:val="000000"/>
                <w:sz w:val="16"/>
                <w:szCs w:val="16"/>
              </w:rPr>
            </w:pPr>
          </w:p>
        </w:tc>
        <w:tc>
          <w:tcPr>
            <w:tcW w:w="64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A39D41C"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513" w:type="pct"/>
            <w:tcBorders>
              <w:top w:val="nil"/>
              <w:left w:val="nil"/>
              <w:bottom w:val="nil"/>
              <w:right w:val="single" w:sz="8" w:space="0" w:color="auto"/>
            </w:tcBorders>
            <w:shd w:val="clear" w:color="000000" w:fill="FFFFFF"/>
            <w:vAlign w:val="center"/>
            <w:hideMark/>
          </w:tcPr>
          <w:p w14:paraId="478B1482"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0ADCFC21" w14:textId="77777777" w:rsidTr="00303835">
        <w:tc>
          <w:tcPr>
            <w:tcW w:w="308" w:type="pct"/>
            <w:tcBorders>
              <w:top w:val="nil"/>
              <w:left w:val="single" w:sz="8" w:space="0" w:color="000000"/>
              <w:bottom w:val="single" w:sz="8" w:space="0" w:color="000000"/>
              <w:right w:val="single" w:sz="8" w:space="0" w:color="000000"/>
            </w:tcBorders>
            <w:shd w:val="clear" w:color="auto" w:fill="auto"/>
            <w:vAlign w:val="center"/>
            <w:hideMark/>
          </w:tcPr>
          <w:p w14:paraId="069427AC"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308" w:type="pct"/>
            <w:tcBorders>
              <w:top w:val="nil"/>
              <w:left w:val="nil"/>
              <w:bottom w:val="single" w:sz="8" w:space="0" w:color="000000"/>
              <w:right w:val="single" w:sz="8" w:space="0" w:color="000000"/>
            </w:tcBorders>
            <w:shd w:val="clear" w:color="auto" w:fill="auto"/>
            <w:vAlign w:val="center"/>
            <w:hideMark/>
          </w:tcPr>
          <w:p w14:paraId="7CC2AFD2"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L/SNT1</w:t>
            </w:r>
          </w:p>
        </w:tc>
        <w:tc>
          <w:tcPr>
            <w:tcW w:w="840" w:type="pct"/>
            <w:tcBorders>
              <w:top w:val="nil"/>
              <w:left w:val="nil"/>
              <w:bottom w:val="single" w:sz="8" w:space="0" w:color="000000"/>
              <w:right w:val="single" w:sz="8" w:space="0" w:color="000000"/>
            </w:tcBorders>
            <w:shd w:val="clear" w:color="auto" w:fill="auto"/>
            <w:vAlign w:val="center"/>
            <w:hideMark/>
          </w:tcPr>
          <w:p w14:paraId="53E01049"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INFERMIERISTICA - Barletta</w:t>
            </w:r>
          </w:p>
        </w:tc>
        <w:tc>
          <w:tcPr>
            <w:tcW w:w="628" w:type="pct"/>
            <w:tcBorders>
              <w:top w:val="nil"/>
              <w:left w:val="nil"/>
              <w:bottom w:val="single" w:sz="8" w:space="0" w:color="000000"/>
              <w:right w:val="single" w:sz="8" w:space="0" w:color="000000"/>
            </w:tcBorders>
            <w:shd w:val="clear" w:color="auto" w:fill="auto"/>
            <w:vAlign w:val="center"/>
            <w:hideMark/>
          </w:tcPr>
          <w:p w14:paraId="55DDAA3E"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583" w:type="pct"/>
            <w:tcBorders>
              <w:top w:val="nil"/>
              <w:left w:val="nil"/>
              <w:bottom w:val="single" w:sz="8" w:space="0" w:color="000000"/>
              <w:right w:val="single" w:sz="8" w:space="0" w:color="000000"/>
            </w:tcBorders>
            <w:shd w:val="clear" w:color="auto" w:fill="auto"/>
            <w:vAlign w:val="center"/>
            <w:hideMark/>
          </w:tcPr>
          <w:p w14:paraId="33D8F1AD"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615" w:type="pct"/>
            <w:tcBorders>
              <w:top w:val="nil"/>
              <w:left w:val="nil"/>
              <w:bottom w:val="single" w:sz="8" w:space="0" w:color="000000"/>
              <w:right w:val="single" w:sz="8" w:space="0" w:color="000000"/>
            </w:tcBorders>
            <w:shd w:val="clear" w:color="auto" w:fill="auto"/>
            <w:vAlign w:val="center"/>
            <w:hideMark/>
          </w:tcPr>
          <w:p w14:paraId="24BC5BEE"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5</w:t>
            </w:r>
          </w:p>
        </w:tc>
        <w:tc>
          <w:tcPr>
            <w:tcW w:w="564" w:type="pct"/>
            <w:tcBorders>
              <w:top w:val="nil"/>
              <w:left w:val="nil"/>
              <w:bottom w:val="nil"/>
              <w:right w:val="single" w:sz="8" w:space="0" w:color="000000"/>
            </w:tcBorders>
            <w:shd w:val="clear" w:color="auto" w:fill="auto"/>
            <w:vAlign w:val="center"/>
            <w:hideMark/>
          </w:tcPr>
          <w:p w14:paraId="691F8A62"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 </w:t>
            </w:r>
          </w:p>
        </w:tc>
        <w:tc>
          <w:tcPr>
            <w:tcW w:w="641" w:type="pct"/>
            <w:tcBorders>
              <w:top w:val="nil"/>
              <w:left w:val="nil"/>
              <w:bottom w:val="single" w:sz="8" w:space="0" w:color="000000"/>
              <w:right w:val="nil"/>
            </w:tcBorders>
            <w:shd w:val="clear" w:color="auto" w:fill="auto"/>
            <w:vAlign w:val="center"/>
            <w:hideMark/>
          </w:tcPr>
          <w:p w14:paraId="7A0CB208"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513" w:type="pct"/>
            <w:tcBorders>
              <w:top w:val="nil"/>
              <w:left w:val="single" w:sz="8" w:space="0" w:color="auto"/>
              <w:bottom w:val="nil"/>
              <w:right w:val="single" w:sz="8" w:space="0" w:color="auto"/>
            </w:tcBorders>
            <w:shd w:val="clear" w:color="000000" w:fill="FFFFFF"/>
            <w:vAlign w:val="center"/>
            <w:hideMark/>
          </w:tcPr>
          <w:p w14:paraId="5416D457"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3352DCF5" w14:textId="77777777" w:rsidTr="00303835">
        <w:tc>
          <w:tcPr>
            <w:tcW w:w="308" w:type="pct"/>
            <w:tcBorders>
              <w:top w:val="nil"/>
              <w:left w:val="single" w:sz="8" w:space="0" w:color="000000"/>
              <w:bottom w:val="single" w:sz="8" w:space="0" w:color="000000"/>
              <w:right w:val="single" w:sz="8" w:space="0" w:color="000000"/>
            </w:tcBorders>
            <w:shd w:val="clear" w:color="auto" w:fill="auto"/>
            <w:vAlign w:val="center"/>
            <w:hideMark/>
          </w:tcPr>
          <w:p w14:paraId="5AC12E64"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5</w:t>
            </w:r>
          </w:p>
        </w:tc>
        <w:tc>
          <w:tcPr>
            <w:tcW w:w="308" w:type="pct"/>
            <w:tcBorders>
              <w:top w:val="nil"/>
              <w:left w:val="nil"/>
              <w:bottom w:val="single" w:sz="8" w:space="0" w:color="000000"/>
              <w:right w:val="single" w:sz="8" w:space="0" w:color="000000"/>
            </w:tcBorders>
            <w:shd w:val="clear" w:color="auto" w:fill="auto"/>
            <w:vAlign w:val="center"/>
            <w:hideMark/>
          </w:tcPr>
          <w:p w14:paraId="401D9934"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L/SNT1</w:t>
            </w:r>
          </w:p>
        </w:tc>
        <w:tc>
          <w:tcPr>
            <w:tcW w:w="840" w:type="pct"/>
            <w:tcBorders>
              <w:top w:val="nil"/>
              <w:left w:val="nil"/>
              <w:bottom w:val="single" w:sz="8" w:space="0" w:color="000000"/>
              <w:right w:val="single" w:sz="8" w:space="0" w:color="000000"/>
            </w:tcBorders>
            <w:shd w:val="clear" w:color="auto" w:fill="auto"/>
            <w:vAlign w:val="center"/>
            <w:hideMark/>
          </w:tcPr>
          <w:p w14:paraId="4A8B48CA"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INFERMIERISTICA – Lagonegro</w:t>
            </w:r>
          </w:p>
        </w:tc>
        <w:tc>
          <w:tcPr>
            <w:tcW w:w="628" w:type="pct"/>
            <w:tcBorders>
              <w:top w:val="nil"/>
              <w:left w:val="nil"/>
              <w:bottom w:val="single" w:sz="8" w:space="0" w:color="000000"/>
              <w:right w:val="single" w:sz="8" w:space="0" w:color="000000"/>
            </w:tcBorders>
            <w:shd w:val="clear" w:color="auto" w:fill="auto"/>
            <w:vAlign w:val="center"/>
            <w:hideMark/>
          </w:tcPr>
          <w:p w14:paraId="5C74529C"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583" w:type="pct"/>
            <w:tcBorders>
              <w:top w:val="nil"/>
              <w:left w:val="nil"/>
              <w:bottom w:val="single" w:sz="8" w:space="0" w:color="000000"/>
              <w:right w:val="single" w:sz="8" w:space="0" w:color="000000"/>
            </w:tcBorders>
            <w:shd w:val="clear" w:color="auto" w:fill="auto"/>
            <w:vAlign w:val="center"/>
            <w:hideMark/>
          </w:tcPr>
          <w:p w14:paraId="759213B8"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26</w:t>
            </w:r>
          </w:p>
        </w:tc>
        <w:tc>
          <w:tcPr>
            <w:tcW w:w="615" w:type="pct"/>
            <w:tcBorders>
              <w:top w:val="nil"/>
              <w:left w:val="nil"/>
              <w:bottom w:val="single" w:sz="8" w:space="0" w:color="000000"/>
              <w:right w:val="single" w:sz="8" w:space="0" w:color="000000"/>
            </w:tcBorders>
            <w:shd w:val="clear" w:color="auto" w:fill="auto"/>
            <w:vAlign w:val="center"/>
            <w:hideMark/>
          </w:tcPr>
          <w:p w14:paraId="000B6D03"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5</w:t>
            </w:r>
          </w:p>
        </w:tc>
        <w:tc>
          <w:tcPr>
            <w:tcW w:w="564" w:type="pct"/>
            <w:tcBorders>
              <w:top w:val="nil"/>
              <w:left w:val="nil"/>
              <w:bottom w:val="nil"/>
              <w:right w:val="single" w:sz="8" w:space="0" w:color="000000"/>
            </w:tcBorders>
            <w:shd w:val="clear" w:color="auto" w:fill="auto"/>
            <w:vAlign w:val="center"/>
            <w:hideMark/>
          </w:tcPr>
          <w:p w14:paraId="5161C69C"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 </w:t>
            </w:r>
          </w:p>
        </w:tc>
        <w:tc>
          <w:tcPr>
            <w:tcW w:w="641" w:type="pct"/>
            <w:tcBorders>
              <w:top w:val="nil"/>
              <w:left w:val="nil"/>
              <w:bottom w:val="single" w:sz="8" w:space="0" w:color="000000"/>
              <w:right w:val="nil"/>
            </w:tcBorders>
            <w:shd w:val="clear" w:color="auto" w:fill="auto"/>
            <w:vAlign w:val="center"/>
            <w:hideMark/>
          </w:tcPr>
          <w:p w14:paraId="2F0D2332"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513" w:type="pct"/>
            <w:tcBorders>
              <w:top w:val="nil"/>
              <w:left w:val="single" w:sz="8" w:space="0" w:color="auto"/>
              <w:bottom w:val="nil"/>
              <w:right w:val="single" w:sz="8" w:space="0" w:color="auto"/>
            </w:tcBorders>
            <w:shd w:val="clear" w:color="000000" w:fill="FFFFFF"/>
            <w:vAlign w:val="center"/>
            <w:hideMark/>
          </w:tcPr>
          <w:p w14:paraId="260BF215"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6D17A52F" w14:textId="77777777" w:rsidTr="00303835">
        <w:tc>
          <w:tcPr>
            <w:tcW w:w="308" w:type="pct"/>
            <w:tcBorders>
              <w:top w:val="nil"/>
              <w:left w:val="single" w:sz="8" w:space="0" w:color="000000"/>
              <w:bottom w:val="single" w:sz="8" w:space="0" w:color="000000"/>
              <w:right w:val="single" w:sz="8" w:space="0" w:color="000000"/>
            </w:tcBorders>
            <w:shd w:val="clear" w:color="auto" w:fill="auto"/>
            <w:vAlign w:val="center"/>
            <w:hideMark/>
          </w:tcPr>
          <w:p w14:paraId="0CF367DE"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6</w:t>
            </w:r>
          </w:p>
        </w:tc>
        <w:tc>
          <w:tcPr>
            <w:tcW w:w="308" w:type="pct"/>
            <w:tcBorders>
              <w:top w:val="nil"/>
              <w:left w:val="nil"/>
              <w:bottom w:val="single" w:sz="8" w:space="0" w:color="000000"/>
              <w:right w:val="single" w:sz="8" w:space="0" w:color="000000"/>
            </w:tcBorders>
            <w:shd w:val="clear" w:color="auto" w:fill="auto"/>
            <w:vAlign w:val="center"/>
            <w:hideMark/>
          </w:tcPr>
          <w:p w14:paraId="70E46059"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L/SNT1</w:t>
            </w:r>
          </w:p>
        </w:tc>
        <w:tc>
          <w:tcPr>
            <w:tcW w:w="840" w:type="pct"/>
            <w:tcBorders>
              <w:top w:val="nil"/>
              <w:left w:val="nil"/>
              <w:bottom w:val="single" w:sz="8" w:space="0" w:color="000000"/>
              <w:right w:val="single" w:sz="8" w:space="0" w:color="000000"/>
            </w:tcBorders>
            <w:shd w:val="clear" w:color="auto" w:fill="auto"/>
            <w:vAlign w:val="center"/>
            <w:hideMark/>
          </w:tcPr>
          <w:p w14:paraId="04513916"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INFERMIERISTICA – Matera</w:t>
            </w:r>
          </w:p>
        </w:tc>
        <w:tc>
          <w:tcPr>
            <w:tcW w:w="628" w:type="pct"/>
            <w:tcBorders>
              <w:top w:val="nil"/>
              <w:left w:val="nil"/>
              <w:bottom w:val="single" w:sz="8" w:space="0" w:color="000000"/>
              <w:right w:val="single" w:sz="8" w:space="0" w:color="000000"/>
            </w:tcBorders>
            <w:shd w:val="clear" w:color="auto" w:fill="auto"/>
            <w:vAlign w:val="center"/>
            <w:hideMark/>
          </w:tcPr>
          <w:p w14:paraId="3B07B31F"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583" w:type="pct"/>
            <w:tcBorders>
              <w:top w:val="nil"/>
              <w:left w:val="nil"/>
              <w:bottom w:val="single" w:sz="8" w:space="0" w:color="000000"/>
              <w:right w:val="single" w:sz="8" w:space="0" w:color="000000"/>
            </w:tcBorders>
            <w:shd w:val="clear" w:color="auto" w:fill="auto"/>
            <w:vAlign w:val="center"/>
            <w:hideMark/>
          </w:tcPr>
          <w:p w14:paraId="316F7398"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41</w:t>
            </w:r>
          </w:p>
        </w:tc>
        <w:tc>
          <w:tcPr>
            <w:tcW w:w="615" w:type="pct"/>
            <w:tcBorders>
              <w:top w:val="nil"/>
              <w:left w:val="nil"/>
              <w:bottom w:val="single" w:sz="8" w:space="0" w:color="000000"/>
              <w:right w:val="single" w:sz="8" w:space="0" w:color="000000"/>
            </w:tcBorders>
            <w:shd w:val="clear" w:color="auto" w:fill="auto"/>
            <w:vAlign w:val="center"/>
            <w:hideMark/>
          </w:tcPr>
          <w:p w14:paraId="1BB26510"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5</w:t>
            </w:r>
          </w:p>
        </w:tc>
        <w:tc>
          <w:tcPr>
            <w:tcW w:w="564" w:type="pct"/>
            <w:tcBorders>
              <w:top w:val="nil"/>
              <w:left w:val="nil"/>
              <w:bottom w:val="nil"/>
              <w:right w:val="single" w:sz="8" w:space="0" w:color="000000"/>
            </w:tcBorders>
            <w:shd w:val="clear" w:color="auto" w:fill="auto"/>
            <w:vAlign w:val="center"/>
            <w:hideMark/>
          </w:tcPr>
          <w:p w14:paraId="25DBDE4C"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 </w:t>
            </w:r>
          </w:p>
        </w:tc>
        <w:tc>
          <w:tcPr>
            <w:tcW w:w="641" w:type="pct"/>
            <w:tcBorders>
              <w:top w:val="nil"/>
              <w:left w:val="nil"/>
              <w:bottom w:val="single" w:sz="8" w:space="0" w:color="000000"/>
              <w:right w:val="nil"/>
            </w:tcBorders>
            <w:shd w:val="clear" w:color="auto" w:fill="auto"/>
            <w:vAlign w:val="center"/>
            <w:hideMark/>
          </w:tcPr>
          <w:p w14:paraId="7EEBC805"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513" w:type="pct"/>
            <w:tcBorders>
              <w:top w:val="nil"/>
              <w:left w:val="single" w:sz="8" w:space="0" w:color="auto"/>
              <w:bottom w:val="nil"/>
              <w:right w:val="single" w:sz="8" w:space="0" w:color="auto"/>
            </w:tcBorders>
            <w:shd w:val="clear" w:color="000000" w:fill="FFFFFF"/>
            <w:vAlign w:val="center"/>
            <w:hideMark/>
          </w:tcPr>
          <w:p w14:paraId="366573C9"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042E6171" w14:textId="77777777" w:rsidTr="00303835">
        <w:tc>
          <w:tcPr>
            <w:tcW w:w="308" w:type="pct"/>
            <w:tcBorders>
              <w:top w:val="nil"/>
              <w:left w:val="single" w:sz="8" w:space="0" w:color="000000"/>
              <w:bottom w:val="single" w:sz="8" w:space="0" w:color="000000"/>
              <w:right w:val="single" w:sz="8" w:space="0" w:color="000000"/>
            </w:tcBorders>
            <w:shd w:val="clear" w:color="auto" w:fill="auto"/>
            <w:vAlign w:val="center"/>
            <w:hideMark/>
          </w:tcPr>
          <w:p w14:paraId="3F28DAA2"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w:t>
            </w:r>
          </w:p>
        </w:tc>
        <w:tc>
          <w:tcPr>
            <w:tcW w:w="308" w:type="pct"/>
            <w:tcBorders>
              <w:top w:val="nil"/>
              <w:left w:val="nil"/>
              <w:bottom w:val="single" w:sz="8" w:space="0" w:color="000000"/>
              <w:right w:val="single" w:sz="8" w:space="0" w:color="000000"/>
            </w:tcBorders>
            <w:shd w:val="clear" w:color="auto" w:fill="auto"/>
            <w:vAlign w:val="center"/>
            <w:hideMark/>
          </w:tcPr>
          <w:p w14:paraId="1D585BAF"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L/SNT2</w:t>
            </w:r>
          </w:p>
        </w:tc>
        <w:tc>
          <w:tcPr>
            <w:tcW w:w="840" w:type="pct"/>
            <w:tcBorders>
              <w:top w:val="nil"/>
              <w:left w:val="nil"/>
              <w:bottom w:val="single" w:sz="8" w:space="0" w:color="000000"/>
              <w:right w:val="single" w:sz="8" w:space="0" w:color="000000"/>
            </w:tcBorders>
            <w:shd w:val="clear" w:color="auto" w:fill="auto"/>
            <w:vAlign w:val="center"/>
            <w:hideMark/>
          </w:tcPr>
          <w:p w14:paraId="61C21274"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FISIOTERAPIA</w:t>
            </w:r>
          </w:p>
        </w:tc>
        <w:tc>
          <w:tcPr>
            <w:tcW w:w="628" w:type="pct"/>
            <w:tcBorders>
              <w:top w:val="nil"/>
              <w:left w:val="nil"/>
              <w:bottom w:val="single" w:sz="8" w:space="0" w:color="000000"/>
              <w:right w:val="single" w:sz="8" w:space="0" w:color="000000"/>
            </w:tcBorders>
            <w:shd w:val="clear" w:color="auto" w:fill="auto"/>
            <w:vAlign w:val="center"/>
            <w:hideMark/>
          </w:tcPr>
          <w:p w14:paraId="6D4AC9B9"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583" w:type="pct"/>
            <w:tcBorders>
              <w:top w:val="nil"/>
              <w:left w:val="nil"/>
              <w:bottom w:val="single" w:sz="8" w:space="0" w:color="000000"/>
              <w:right w:val="single" w:sz="8" w:space="0" w:color="000000"/>
            </w:tcBorders>
            <w:shd w:val="clear" w:color="auto" w:fill="auto"/>
            <w:vAlign w:val="center"/>
            <w:hideMark/>
          </w:tcPr>
          <w:p w14:paraId="6929B963"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33</w:t>
            </w:r>
          </w:p>
        </w:tc>
        <w:tc>
          <w:tcPr>
            <w:tcW w:w="615" w:type="pct"/>
            <w:tcBorders>
              <w:top w:val="nil"/>
              <w:left w:val="nil"/>
              <w:bottom w:val="single" w:sz="8" w:space="0" w:color="000000"/>
              <w:right w:val="single" w:sz="8" w:space="0" w:color="000000"/>
            </w:tcBorders>
            <w:shd w:val="clear" w:color="auto" w:fill="auto"/>
            <w:vAlign w:val="center"/>
            <w:hideMark/>
          </w:tcPr>
          <w:p w14:paraId="00B9FC7C"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5</w:t>
            </w:r>
          </w:p>
        </w:tc>
        <w:tc>
          <w:tcPr>
            <w:tcW w:w="564" w:type="pct"/>
            <w:tcBorders>
              <w:top w:val="nil"/>
              <w:left w:val="nil"/>
              <w:bottom w:val="nil"/>
              <w:right w:val="single" w:sz="8" w:space="0" w:color="000000"/>
            </w:tcBorders>
            <w:shd w:val="clear" w:color="auto" w:fill="auto"/>
            <w:vAlign w:val="center"/>
            <w:hideMark/>
          </w:tcPr>
          <w:p w14:paraId="7A17DBA3"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 </w:t>
            </w:r>
          </w:p>
        </w:tc>
        <w:tc>
          <w:tcPr>
            <w:tcW w:w="641" w:type="pct"/>
            <w:tcBorders>
              <w:top w:val="nil"/>
              <w:left w:val="nil"/>
              <w:bottom w:val="single" w:sz="8" w:space="0" w:color="000000"/>
              <w:right w:val="nil"/>
            </w:tcBorders>
            <w:shd w:val="clear" w:color="auto" w:fill="auto"/>
            <w:vAlign w:val="center"/>
            <w:hideMark/>
          </w:tcPr>
          <w:p w14:paraId="0051FE12"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513" w:type="pct"/>
            <w:tcBorders>
              <w:top w:val="nil"/>
              <w:left w:val="single" w:sz="8" w:space="0" w:color="auto"/>
              <w:bottom w:val="nil"/>
              <w:right w:val="single" w:sz="8" w:space="0" w:color="auto"/>
            </w:tcBorders>
            <w:shd w:val="clear" w:color="000000" w:fill="FFFFFF"/>
            <w:vAlign w:val="center"/>
            <w:hideMark/>
          </w:tcPr>
          <w:p w14:paraId="648CAF4F"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58B8D0CA" w14:textId="77777777" w:rsidTr="00303835">
        <w:tc>
          <w:tcPr>
            <w:tcW w:w="308" w:type="pct"/>
            <w:tcBorders>
              <w:top w:val="nil"/>
              <w:left w:val="single" w:sz="8" w:space="0" w:color="000000"/>
              <w:bottom w:val="single" w:sz="8" w:space="0" w:color="000000"/>
              <w:right w:val="single" w:sz="8" w:space="0" w:color="000000"/>
            </w:tcBorders>
            <w:shd w:val="clear" w:color="auto" w:fill="auto"/>
            <w:vAlign w:val="center"/>
            <w:hideMark/>
          </w:tcPr>
          <w:p w14:paraId="025CD198"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8</w:t>
            </w:r>
          </w:p>
        </w:tc>
        <w:tc>
          <w:tcPr>
            <w:tcW w:w="308" w:type="pct"/>
            <w:tcBorders>
              <w:top w:val="nil"/>
              <w:left w:val="nil"/>
              <w:bottom w:val="single" w:sz="8" w:space="0" w:color="000000"/>
              <w:right w:val="single" w:sz="8" w:space="0" w:color="000000"/>
            </w:tcBorders>
            <w:shd w:val="clear" w:color="auto" w:fill="auto"/>
            <w:vAlign w:val="center"/>
            <w:hideMark/>
          </w:tcPr>
          <w:p w14:paraId="3DE167C5"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L/SNT3</w:t>
            </w:r>
          </w:p>
        </w:tc>
        <w:tc>
          <w:tcPr>
            <w:tcW w:w="840" w:type="pct"/>
            <w:tcBorders>
              <w:top w:val="nil"/>
              <w:left w:val="nil"/>
              <w:bottom w:val="single" w:sz="8" w:space="0" w:color="000000"/>
              <w:right w:val="single" w:sz="8" w:space="0" w:color="000000"/>
            </w:tcBorders>
            <w:shd w:val="clear" w:color="auto" w:fill="auto"/>
            <w:vAlign w:val="center"/>
            <w:hideMark/>
          </w:tcPr>
          <w:p w14:paraId="0B56C936"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TECNICHE DI RADIOLOGIA MEDICA, PER IMMAGINI E RADIOTERAPIA</w:t>
            </w:r>
          </w:p>
        </w:tc>
        <w:tc>
          <w:tcPr>
            <w:tcW w:w="628" w:type="pct"/>
            <w:tcBorders>
              <w:top w:val="nil"/>
              <w:left w:val="nil"/>
              <w:bottom w:val="single" w:sz="8" w:space="0" w:color="000000"/>
              <w:right w:val="single" w:sz="8" w:space="0" w:color="000000"/>
            </w:tcBorders>
            <w:shd w:val="clear" w:color="auto" w:fill="auto"/>
            <w:vAlign w:val="center"/>
            <w:hideMark/>
          </w:tcPr>
          <w:p w14:paraId="1B71E287"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583" w:type="pct"/>
            <w:tcBorders>
              <w:top w:val="nil"/>
              <w:left w:val="nil"/>
              <w:bottom w:val="single" w:sz="8" w:space="0" w:color="000000"/>
              <w:right w:val="single" w:sz="8" w:space="0" w:color="000000"/>
            </w:tcBorders>
            <w:shd w:val="clear" w:color="auto" w:fill="auto"/>
            <w:vAlign w:val="center"/>
            <w:hideMark/>
          </w:tcPr>
          <w:p w14:paraId="7B0C1A93"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32</w:t>
            </w:r>
          </w:p>
        </w:tc>
        <w:tc>
          <w:tcPr>
            <w:tcW w:w="615" w:type="pct"/>
            <w:tcBorders>
              <w:top w:val="nil"/>
              <w:left w:val="nil"/>
              <w:bottom w:val="single" w:sz="8" w:space="0" w:color="000000"/>
              <w:right w:val="single" w:sz="8" w:space="0" w:color="000000"/>
            </w:tcBorders>
            <w:shd w:val="clear" w:color="auto" w:fill="auto"/>
            <w:vAlign w:val="center"/>
            <w:hideMark/>
          </w:tcPr>
          <w:p w14:paraId="1A6468D3"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5</w:t>
            </w:r>
          </w:p>
        </w:tc>
        <w:tc>
          <w:tcPr>
            <w:tcW w:w="564" w:type="pct"/>
            <w:tcBorders>
              <w:top w:val="nil"/>
              <w:left w:val="nil"/>
              <w:bottom w:val="nil"/>
              <w:right w:val="single" w:sz="8" w:space="0" w:color="000000"/>
            </w:tcBorders>
            <w:shd w:val="clear" w:color="auto" w:fill="auto"/>
            <w:vAlign w:val="center"/>
            <w:hideMark/>
          </w:tcPr>
          <w:p w14:paraId="19161E07"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 </w:t>
            </w:r>
          </w:p>
        </w:tc>
        <w:tc>
          <w:tcPr>
            <w:tcW w:w="641" w:type="pct"/>
            <w:tcBorders>
              <w:top w:val="nil"/>
              <w:left w:val="nil"/>
              <w:bottom w:val="single" w:sz="8" w:space="0" w:color="000000"/>
              <w:right w:val="nil"/>
            </w:tcBorders>
            <w:shd w:val="clear" w:color="auto" w:fill="auto"/>
            <w:vAlign w:val="center"/>
            <w:hideMark/>
          </w:tcPr>
          <w:p w14:paraId="008AAEF0"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513" w:type="pct"/>
            <w:tcBorders>
              <w:top w:val="nil"/>
              <w:left w:val="single" w:sz="8" w:space="0" w:color="auto"/>
              <w:bottom w:val="nil"/>
              <w:right w:val="single" w:sz="8" w:space="0" w:color="auto"/>
            </w:tcBorders>
            <w:shd w:val="clear" w:color="000000" w:fill="FFFFFF"/>
            <w:vAlign w:val="center"/>
            <w:hideMark/>
          </w:tcPr>
          <w:p w14:paraId="6365F019"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29B26E05" w14:textId="77777777" w:rsidTr="00303835">
        <w:tc>
          <w:tcPr>
            <w:tcW w:w="308" w:type="pct"/>
            <w:tcBorders>
              <w:top w:val="nil"/>
              <w:left w:val="single" w:sz="8" w:space="0" w:color="000000"/>
              <w:bottom w:val="single" w:sz="8" w:space="0" w:color="000000"/>
              <w:right w:val="single" w:sz="8" w:space="0" w:color="000000"/>
            </w:tcBorders>
            <w:shd w:val="clear" w:color="auto" w:fill="auto"/>
            <w:vAlign w:val="center"/>
            <w:hideMark/>
          </w:tcPr>
          <w:p w14:paraId="452EB54B"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9</w:t>
            </w:r>
          </w:p>
        </w:tc>
        <w:tc>
          <w:tcPr>
            <w:tcW w:w="308" w:type="pct"/>
            <w:tcBorders>
              <w:top w:val="nil"/>
              <w:left w:val="nil"/>
              <w:bottom w:val="single" w:sz="8" w:space="0" w:color="000000"/>
              <w:right w:val="single" w:sz="8" w:space="0" w:color="000000"/>
            </w:tcBorders>
            <w:shd w:val="clear" w:color="auto" w:fill="auto"/>
            <w:vAlign w:val="center"/>
            <w:hideMark/>
          </w:tcPr>
          <w:p w14:paraId="2BEDC4E8"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L/SNT3</w:t>
            </w:r>
          </w:p>
        </w:tc>
        <w:tc>
          <w:tcPr>
            <w:tcW w:w="840" w:type="pct"/>
            <w:tcBorders>
              <w:top w:val="nil"/>
              <w:left w:val="nil"/>
              <w:bottom w:val="single" w:sz="8" w:space="0" w:color="000000"/>
              <w:right w:val="single" w:sz="8" w:space="0" w:color="000000"/>
            </w:tcBorders>
            <w:shd w:val="clear" w:color="auto" w:fill="auto"/>
            <w:vAlign w:val="center"/>
            <w:hideMark/>
          </w:tcPr>
          <w:p w14:paraId="5BA7B6C5"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DIETISTICA</w:t>
            </w:r>
          </w:p>
        </w:tc>
        <w:tc>
          <w:tcPr>
            <w:tcW w:w="628" w:type="pct"/>
            <w:tcBorders>
              <w:top w:val="nil"/>
              <w:left w:val="nil"/>
              <w:bottom w:val="single" w:sz="8" w:space="0" w:color="000000"/>
              <w:right w:val="single" w:sz="8" w:space="0" w:color="000000"/>
            </w:tcBorders>
            <w:shd w:val="clear" w:color="auto" w:fill="auto"/>
            <w:vAlign w:val="center"/>
            <w:hideMark/>
          </w:tcPr>
          <w:p w14:paraId="4C1B9023"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583" w:type="pct"/>
            <w:tcBorders>
              <w:top w:val="nil"/>
              <w:left w:val="nil"/>
              <w:bottom w:val="single" w:sz="8" w:space="0" w:color="000000"/>
              <w:right w:val="single" w:sz="8" w:space="0" w:color="000000"/>
            </w:tcBorders>
            <w:shd w:val="clear" w:color="auto" w:fill="auto"/>
            <w:vAlign w:val="center"/>
            <w:hideMark/>
          </w:tcPr>
          <w:p w14:paraId="5875701F"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22</w:t>
            </w:r>
          </w:p>
        </w:tc>
        <w:tc>
          <w:tcPr>
            <w:tcW w:w="615" w:type="pct"/>
            <w:tcBorders>
              <w:top w:val="nil"/>
              <w:left w:val="nil"/>
              <w:bottom w:val="single" w:sz="8" w:space="0" w:color="000000"/>
              <w:right w:val="single" w:sz="8" w:space="0" w:color="000000"/>
            </w:tcBorders>
            <w:shd w:val="clear" w:color="auto" w:fill="auto"/>
            <w:vAlign w:val="center"/>
            <w:hideMark/>
          </w:tcPr>
          <w:p w14:paraId="2C5B3433"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5</w:t>
            </w:r>
          </w:p>
        </w:tc>
        <w:tc>
          <w:tcPr>
            <w:tcW w:w="564" w:type="pct"/>
            <w:tcBorders>
              <w:top w:val="nil"/>
              <w:left w:val="nil"/>
              <w:bottom w:val="nil"/>
              <w:right w:val="single" w:sz="8" w:space="0" w:color="000000"/>
            </w:tcBorders>
            <w:shd w:val="clear" w:color="auto" w:fill="auto"/>
            <w:vAlign w:val="center"/>
            <w:hideMark/>
          </w:tcPr>
          <w:p w14:paraId="41EE4153"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 </w:t>
            </w:r>
          </w:p>
        </w:tc>
        <w:tc>
          <w:tcPr>
            <w:tcW w:w="641" w:type="pct"/>
            <w:tcBorders>
              <w:top w:val="nil"/>
              <w:left w:val="nil"/>
              <w:bottom w:val="single" w:sz="8" w:space="0" w:color="000000"/>
              <w:right w:val="nil"/>
            </w:tcBorders>
            <w:shd w:val="clear" w:color="auto" w:fill="auto"/>
            <w:vAlign w:val="center"/>
            <w:hideMark/>
          </w:tcPr>
          <w:p w14:paraId="6C4CDADA"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513" w:type="pct"/>
            <w:tcBorders>
              <w:top w:val="nil"/>
              <w:left w:val="single" w:sz="8" w:space="0" w:color="auto"/>
              <w:bottom w:val="nil"/>
              <w:right w:val="single" w:sz="8" w:space="0" w:color="auto"/>
            </w:tcBorders>
            <w:shd w:val="clear" w:color="000000" w:fill="FFFFFF"/>
            <w:vAlign w:val="center"/>
            <w:hideMark/>
          </w:tcPr>
          <w:p w14:paraId="5B74C4E5"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0BDE665A" w14:textId="77777777" w:rsidTr="00303835">
        <w:tc>
          <w:tcPr>
            <w:tcW w:w="308" w:type="pct"/>
            <w:tcBorders>
              <w:top w:val="nil"/>
              <w:left w:val="single" w:sz="8" w:space="0" w:color="000000"/>
              <w:bottom w:val="single" w:sz="8" w:space="0" w:color="000000"/>
              <w:right w:val="single" w:sz="8" w:space="0" w:color="000000"/>
            </w:tcBorders>
            <w:shd w:val="clear" w:color="auto" w:fill="auto"/>
            <w:vAlign w:val="center"/>
            <w:hideMark/>
          </w:tcPr>
          <w:p w14:paraId="3D336DB7"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10</w:t>
            </w:r>
          </w:p>
        </w:tc>
        <w:tc>
          <w:tcPr>
            <w:tcW w:w="308" w:type="pct"/>
            <w:tcBorders>
              <w:top w:val="nil"/>
              <w:left w:val="nil"/>
              <w:bottom w:val="single" w:sz="8" w:space="0" w:color="000000"/>
              <w:right w:val="single" w:sz="8" w:space="0" w:color="000000"/>
            </w:tcBorders>
            <w:shd w:val="clear" w:color="auto" w:fill="auto"/>
            <w:vAlign w:val="center"/>
            <w:hideMark/>
          </w:tcPr>
          <w:p w14:paraId="7904CC49"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L/SNT3</w:t>
            </w:r>
          </w:p>
        </w:tc>
        <w:tc>
          <w:tcPr>
            <w:tcW w:w="840" w:type="pct"/>
            <w:tcBorders>
              <w:top w:val="nil"/>
              <w:left w:val="nil"/>
              <w:bottom w:val="single" w:sz="8" w:space="0" w:color="000000"/>
              <w:right w:val="single" w:sz="8" w:space="0" w:color="000000"/>
            </w:tcBorders>
            <w:shd w:val="clear" w:color="auto" w:fill="auto"/>
            <w:vAlign w:val="center"/>
            <w:hideMark/>
          </w:tcPr>
          <w:p w14:paraId="481DFF4F"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TECNICHE DI LABORATORIO BIOMEDICO</w:t>
            </w:r>
          </w:p>
        </w:tc>
        <w:tc>
          <w:tcPr>
            <w:tcW w:w="628" w:type="pct"/>
            <w:tcBorders>
              <w:top w:val="nil"/>
              <w:left w:val="nil"/>
              <w:bottom w:val="single" w:sz="8" w:space="0" w:color="000000"/>
              <w:right w:val="single" w:sz="8" w:space="0" w:color="000000"/>
            </w:tcBorders>
            <w:shd w:val="clear" w:color="auto" w:fill="auto"/>
            <w:vAlign w:val="center"/>
            <w:hideMark/>
          </w:tcPr>
          <w:p w14:paraId="41D85E07"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583" w:type="pct"/>
            <w:tcBorders>
              <w:top w:val="nil"/>
              <w:left w:val="nil"/>
              <w:bottom w:val="single" w:sz="8" w:space="0" w:color="000000"/>
              <w:right w:val="single" w:sz="8" w:space="0" w:color="000000"/>
            </w:tcBorders>
            <w:shd w:val="clear" w:color="auto" w:fill="auto"/>
            <w:vAlign w:val="center"/>
            <w:hideMark/>
          </w:tcPr>
          <w:p w14:paraId="249C14B3"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40</w:t>
            </w:r>
          </w:p>
        </w:tc>
        <w:tc>
          <w:tcPr>
            <w:tcW w:w="615" w:type="pct"/>
            <w:tcBorders>
              <w:top w:val="nil"/>
              <w:left w:val="nil"/>
              <w:bottom w:val="single" w:sz="8" w:space="0" w:color="000000"/>
              <w:right w:val="single" w:sz="8" w:space="0" w:color="000000"/>
            </w:tcBorders>
            <w:shd w:val="clear" w:color="auto" w:fill="auto"/>
            <w:vAlign w:val="center"/>
            <w:hideMark/>
          </w:tcPr>
          <w:p w14:paraId="12D2EEEC"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5</w:t>
            </w:r>
          </w:p>
        </w:tc>
        <w:tc>
          <w:tcPr>
            <w:tcW w:w="564" w:type="pct"/>
            <w:tcBorders>
              <w:top w:val="nil"/>
              <w:left w:val="nil"/>
              <w:bottom w:val="nil"/>
              <w:right w:val="single" w:sz="8" w:space="0" w:color="000000"/>
            </w:tcBorders>
            <w:shd w:val="clear" w:color="auto" w:fill="auto"/>
            <w:vAlign w:val="center"/>
            <w:hideMark/>
          </w:tcPr>
          <w:p w14:paraId="412489AF"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108</w:t>
            </w:r>
          </w:p>
        </w:tc>
        <w:tc>
          <w:tcPr>
            <w:tcW w:w="641" w:type="pct"/>
            <w:tcBorders>
              <w:top w:val="nil"/>
              <w:left w:val="nil"/>
              <w:bottom w:val="single" w:sz="8" w:space="0" w:color="000000"/>
              <w:right w:val="nil"/>
            </w:tcBorders>
            <w:shd w:val="clear" w:color="auto" w:fill="auto"/>
            <w:vAlign w:val="center"/>
            <w:hideMark/>
          </w:tcPr>
          <w:p w14:paraId="31C2D006"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513" w:type="pct"/>
            <w:tcBorders>
              <w:top w:val="nil"/>
              <w:left w:val="single" w:sz="8" w:space="0" w:color="auto"/>
              <w:bottom w:val="nil"/>
              <w:right w:val="single" w:sz="8" w:space="0" w:color="auto"/>
            </w:tcBorders>
            <w:shd w:val="clear" w:color="000000" w:fill="FFFFFF"/>
            <w:vAlign w:val="center"/>
            <w:hideMark/>
          </w:tcPr>
          <w:p w14:paraId="19B33AAB"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76</w:t>
            </w:r>
          </w:p>
        </w:tc>
      </w:tr>
      <w:tr w:rsidR="00303835" w:rsidRPr="00303835" w14:paraId="554918BA" w14:textId="77777777" w:rsidTr="00303835">
        <w:tc>
          <w:tcPr>
            <w:tcW w:w="308" w:type="pct"/>
            <w:tcBorders>
              <w:top w:val="nil"/>
              <w:left w:val="single" w:sz="8" w:space="0" w:color="000000"/>
              <w:bottom w:val="single" w:sz="8" w:space="0" w:color="000000"/>
              <w:right w:val="single" w:sz="8" w:space="0" w:color="000000"/>
            </w:tcBorders>
            <w:shd w:val="clear" w:color="auto" w:fill="auto"/>
            <w:vAlign w:val="center"/>
            <w:hideMark/>
          </w:tcPr>
          <w:p w14:paraId="6E092EF5"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11</w:t>
            </w:r>
          </w:p>
        </w:tc>
        <w:tc>
          <w:tcPr>
            <w:tcW w:w="308" w:type="pct"/>
            <w:tcBorders>
              <w:top w:val="nil"/>
              <w:left w:val="nil"/>
              <w:bottom w:val="single" w:sz="8" w:space="0" w:color="000000"/>
              <w:right w:val="single" w:sz="8" w:space="0" w:color="000000"/>
            </w:tcBorders>
            <w:shd w:val="clear" w:color="auto" w:fill="auto"/>
            <w:vAlign w:val="center"/>
            <w:hideMark/>
          </w:tcPr>
          <w:p w14:paraId="715B69E8"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L-2</w:t>
            </w:r>
          </w:p>
        </w:tc>
        <w:tc>
          <w:tcPr>
            <w:tcW w:w="840" w:type="pct"/>
            <w:tcBorders>
              <w:top w:val="nil"/>
              <w:left w:val="nil"/>
              <w:bottom w:val="single" w:sz="8" w:space="0" w:color="000000"/>
              <w:right w:val="single" w:sz="8" w:space="0" w:color="000000"/>
            </w:tcBorders>
            <w:shd w:val="clear" w:color="auto" w:fill="auto"/>
            <w:vAlign w:val="center"/>
            <w:hideMark/>
          </w:tcPr>
          <w:p w14:paraId="5AFAE1B1"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SCIENZE E TECNOLOGIE BIOMOLECOLARI</w:t>
            </w:r>
          </w:p>
        </w:tc>
        <w:tc>
          <w:tcPr>
            <w:tcW w:w="628" w:type="pct"/>
            <w:tcBorders>
              <w:top w:val="nil"/>
              <w:left w:val="nil"/>
              <w:bottom w:val="nil"/>
              <w:right w:val="single" w:sz="8" w:space="0" w:color="000000"/>
            </w:tcBorders>
            <w:shd w:val="clear" w:color="auto" w:fill="auto"/>
            <w:vAlign w:val="center"/>
            <w:hideMark/>
          </w:tcPr>
          <w:p w14:paraId="65B1193E"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100</w:t>
            </w:r>
          </w:p>
        </w:tc>
        <w:tc>
          <w:tcPr>
            <w:tcW w:w="583" w:type="pct"/>
            <w:tcBorders>
              <w:top w:val="nil"/>
              <w:left w:val="nil"/>
              <w:bottom w:val="nil"/>
              <w:right w:val="single" w:sz="8" w:space="0" w:color="000000"/>
            </w:tcBorders>
            <w:shd w:val="clear" w:color="auto" w:fill="auto"/>
            <w:vAlign w:val="center"/>
            <w:hideMark/>
          </w:tcPr>
          <w:p w14:paraId="56224679"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75</w:t>
            </w:r>
          </w:p>
        </w:tc>
        <w:tc>
          <w:tcPr>
            <w:tcW w:w="615" w:type="pct"/>
            <w:tcBorders>
              <w:top w:val="nil"/>
              <w:left w:val="nil"/>
              <w:bottom w:val="nil"/>
              <w:right w:val="single" w:sz="8" w:space="0" w:color="000000"/>
            </w:tcBorders>
            <w:shd w:val="clear" w:color="auto" w:fill="auto"/>
            <w:vAlign w:val="center"/>
            <w:hideMark/>
          </w:tcPr>
          <w:p w14:paraId="7BF67FD2"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9</w:t>
            </w:r>
          </w:p>
        </w:tc>
        <w:tc>
          <w:tcPr>
            <w:tcW w:w="564" w:type="pct"/>
            <w:tcBorders>
              <w:top w:val="nil"/>
              <w:left w:val="nil"/>
              <w:bottom w:val="nil"/>
              <w:right w:val="single" w:sz="8" w:space="0" w:color="000000"/>
            </w:tcBorders>
            <w:shd w:val="clear" w:color="auto" w:fill="auto"/>
            <w:vAlign w:val="center"/>
            <w:hideMark/>
          </w:tcPr>
          <w:p w14:paraId="3A92A2C3"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 </w:t>
            </w:r>
          </w:p>
        </w:tc>
        <w:tc>
          <w:tcPr>
            <w:tcW w:w="641" w:type="pct"/>
            <w:tcBorders>
              <w:top w:val="nil"/>
              <w:left w:val="nil"/>
              <w:bottom w:val="single" w:sz="8" w:space="0" w:color="000000"/>
              <w:right w:val="nil"/>
            </w:tcBorders>
            <w:shd w:val="clear" w:color="auto" w:fill="auto"/>
            <w:vAlign w:val="center"/>
            <w:hideMark/>
          </w:tcPr>
          <w:p w14:paraId="267AD5E7"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5</w:t>
            </w:r>
          </w:p>
        </w:tc>
        <w:tc>
          <w:tcPr>
            <w:tcW w:w="513" w:type="pct"/>
            <w:tcBorders>
              <w:top w:val="nil"/>
              <w:left w:val="single" w:sz="8" w:space="0" w:color="auto"/>
              <w:bottom w:val="nil"/>
              <w:right w:val="single" w:sz="8" w:space="0" w:color="auto"/>
            </w:tcBorders>
            <w:shd w:val="clear" w:color="000000" w:fill="FFFFFF"/>
            <w:hideMark/>
          </w:tcPr>
          <w:p w14:paraId="516CC832" w14:textId="77777777" w:rsidR="00303835" w:rsidRPr="00303835" w:rsidRDefault="00303835">
            <w:pPr>
              <w:rPr>
                <w:rFonts w:ascii="Calibri" w:hAnsi="Calibri" w:cs="Calibri"/>
                <w:color w:val="000000"/>
              </w:rPr>
            </w:pPr>
            <w:r w:rsidRPr="00303835">
              <w:rPr>
                <w:rFonts w:ascii="Calibri" w:hAnsi="Calibri" w:cs="Calibri"/>
                <w:color w:val="000000"/>
              </w:rPr>
              <w:t> </w:t>
            </w:r>
          </w:p>
        </w:tc>
      </w:tr>
      <w:tr w:rsidR="00303835" w:rsidRPr="00303835" w14:paraId="2D6DA746" w14:textId="77777777" w:rsidTr="00303835">
        <w:tc>
          <w:tcPr>
            <w:tcW w:w="308" w:type="pct"/>
            <w:tcBorders>
              <w:top w:val="nil"/>
              <w:left w:val="single" w:sz="8" w:space="0" w:color="000000"/>
              <w:bottom w:val="nil"/>
              <w:right w:val="single" w:sz="8" w:space="0" w:color="000000"/>
            </w:tcBorders>
            <w:shd w:val="clear" w:color="auto" w:fill="auto"/>
            <w:vAlign w:val="center"/>
            <w:hideMark/>
          </w:tcPr>
          <w:p w14:paraId="70468D5B"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11</w:t>
            </w:r>
          </w:p>
        </w:tc>
        <w:tc>
          <w:tcPr>
            <w:tcW w:w="308" w:type="pct"/>
            <w:tcBorders>
              <w:top w:val="nil"/>
              <w:left w:val="nil"/>
              <w:bottom w:val="nil"/>
              <w:right w:val="single" w:sz="8" w:space="0" w:color="000000"/>
            </w:tcBorders>
            <w:shd w:val="clear" w:color="auto" w:fill="auto"/>
            <w:vAlign w:val="center"/>
            <w:hideMark/>
          </w:tcPr>
          <w:p w14:paraId="5DA9CA94"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L-22</w:t>
            </w:r>
          </w:p>
        </w:tc>
        <w:tc>
          <w:tcPr>
            <w:tcW w:w="840" w:type="pct"/>
            <w:tcBorders>
              <w:top w:val="nil"/>
              <w:left w:val="nil"/>
              <w:bottom w:val="nil"/>
              <w:right w:val="nil"/>
            </w:tcBorders>
            <w:shd w:val="clear" w:color="auto" w:fill="auto"/>
            <w:vAlign w:val="center"/>
            <w:hideMark/>
          </w:tcPr>
          <w:p w14:paraId="55CD669B"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SCIENZE DELLE ATTIVITA’ MOTORIE E SPORTIVE</w:t>
            </w:r>
          </w:p>
        </w:tc>
        <w:tc>
          <w:tcPr>
            <w:tcW w:w="628" w:type="pct"/>
            <w:tcBorders>
              <w:top w:val="single" w:sz="8" w:space="0" w:color="auto"/>
              <w:left w:val="single" w:sz="8" w:space="0" w:color="auto"/>
              <w:bottom w:val="nil"/>
              <w:right w:val="single" w:sz="8" w:space="0" w:color="000000"/>
            </w:tcBorders>
            <w:shd w:val="clear" w:color="auto" w:fill="auto"/>
            <w:vAlign w:val="center"/>
            <w:hideMark/>
          </w:tcPr>
          <w:p w14:paraId="43E63627"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180</w:t>
            </w:r>
          </w:p>
        </w:tc>
        <w:tc>
          <w:tcPr>
            <w:tcW w:w="583" w:type="pct"/>
            <w:tcBorders>
              <w:top w:val="single" w:sz="8" w:space="0" w:color="auto"/>
              <w:left w:val="nil"/>
              <w:bottom w:val="nil"/>
              <w:right w:val="single" w:sz="8" w:space="0" w:color="000000"/>
            </w:tcBorders>
            <w:shd w:val="clear" w:color="auto" w:fill="auto"/>
            <w:vAlign w:val="center"/>
            <w:hideMark/>
          </w:tcPr>
          <w:p w14:paraId="71B85AF2"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180</w:t>
            </w:r>
          </w:p>
        </w:tc>
        <w:tc>
          <w:tcPr>
            <w:tcW w:w="615" w:type="pct"/>
            <w:tcBorders>
              <w:top w:val="single" w:sz="8" w:space="0" w:color="auto"/>
              <w:left w:val="nil"/>
              <w:bottom w:val="nil"/>
              <w:right w:val="single" w:sz="8" w:space="0" w:color="auto"/>
            </w:tcBorders>
            <w:shd w:val="clear" w:color="auto" w:fill="auto"/>
            <w:vAlign w:val="center"/>
            <w:hideMark/>
          </w:tcPr>
          <w:p w14:paraId="4885DB84"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5</w:t>
            </w:r>
          </w:p>
        </w:tc>
        <w:tc>
          <w:tcPr>
            <w:tcW w:w="564" w:type="pct"/>
            <w:tcBorders>
              <w:top w:val="nil"/>
              <w:left w:val="nil"/>
              <w:bottom w:val="nil"/>
              <w:right w:val="single" w:sz="8" w:space="0" w:color="000000"/>
            </w:tcBorders>
            <w:shd w:val="clear" w:color="auto" w:fill="auto"/>
            <w:hideMark/>
          </w:tcPr>
          <w:p w14:paraId="52433C7B" w14:textId="77777777" w:rsidR="00303835" w:rsidRPr="00303835" w:rsidRDefault="00303835" w:rsidP="006C1759">
            <w:pPr>
              <w:rPr>
                <w:rFonts w:ascii="Calibri" w:hAnsi="Calibri" w:cs="Calibri"/>
                <w:color w:val="000000"/>
              </w:rPr>
            </w:pPr>
            <w:r w:rsidRPr="00303835">
              <w:rPr>
                <w:rFonts w:ascii="Calibri" w:hAnsi="Calibri" w:cs="Calibri"/>
                <w:color w:val="000000"/>
              </w:rPr>
              <w:t> </w:t>
            </w:r>
          </w:p>
        </w:tc>
        <w:tc>
          <w:tcPr>
            <w:tcW w:w="641" w:type="pct"/>
            <w:tcBorders>
              <w:top w:val="nil"/>
              <w:left w:val="nil"/>
              <w:bottom w:val="nil"/>
              <w:right w:val="single" w:sz="8" w:space="0" w:color="auto"/>
            </w:tcBorders>
            <w:shd w:val="clear" w:color="auto" w:fill="auto"/>
            <w:vAlign w:val="center"/>
            <w:hideMark/>
          </w:tcPr>
          <w:p w14:paraId="7874193D"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513" w:type="pct"/>
            <w:tcBorders>
              <w:top w:val="nil"/>
              <w:left w:val="nil"/>
              <w:bottom w:val="nil"/>
              <w:right w:val="single" w:sz="8" w:space="0" w:color="auto"/>
            </w:tcBorders>
            <w:shd w:val="clear" w:color="000000" w:fill="FFFFFF"/>
            <w:hideMark/>
          </w:tcPr>
          <w:p w14:paraId="18F94235" w14:textId="77777777" w:rsidR="00303835" w:rsidRPr="00303835" w:rsidRDefault="00303835">
            <w:pPr>
              <w:rPr>
                <w:rFonts w:ascii="Calibri" w:hAnsi="Calibri" w:cs="Calibri"/>
                <w:color w:val="000000"/>
              </w:rPr>
            </w:pPr>
            <w:r w:rsidRPr="00303835">
              <w:rPr>
                <w:rFonts w:ascii="Calibri" w:hAnsi="Calibri" w:cs="Calibri"/>
                <w:color w:val="000000"/>
              </w:rPr>
              <w:t> </w:t>
            </w:r>
          </w:p>
        </w:tc>
      </w:tr>
      <w:tr w:rsidR="00303835" w:rsidRPr="00303835" w14:paraId="3209219F" w14:textId="77777777" w:rsidTr="00303835">
        <w:tc>
          <w:tcPr>
            <w:tcW w:w="1455" w:type="pct"/>
            <w:gridSpan w:val="3"/>
            <w:tcBorders>
              <w:top w:val="single" w:sz="8" w:space="0" w:color="auto"/>
              <w:left w:val="single" w:sz="8" w:space="0" w:color="auto"/>
              <w:bottom w:val="single" w:sz="8" w:space="0" w:color="auto"/>
              <w:right w:val="nil"/>
            </w:tcBorders>
            <w:shd w:val="clear" w:color="000000" w:fill="BDD7EE"/>
            <w:vAlign w:val="center"/>
            <w:hideMark/>
          </w:tcPr>
          <w:p w14:paraId="62B6EEDC" w14:textId="77777777" w:rsidR="00303835" w:rsidRPr="00303835" w:rsidRDefault="00303835" w:rsidP="00303835">
            <w:pPr>
              <w:jc w:val="center"/>
              <w:rPr>
                <w:rFonts w:ascii="Calibri" w:hAnsi="Calibri" w:cs="Calibri"/>
                <w:b/>
                <w:bCs/>
                <w:color w:val="000000"/>
                <w:sz w:val="16"/>
                <w:szCs w:val="16"/>
              </w:rPr>
            </w:pPr>
            <w:r w:rsidRPr="00303835">
              <w:rPr>
                <w:rFonts w:ascii="Calibri" w:hAnsi="Calibri" w:cs="Calibri"/>
                <w:b/>
                <w:bCs/>
                <w:color w:val="000000"/>
                <w:sz w:val="16"/>
                <w:szCs w:val="16"/>
              </w:rPr>
              <w:t>Lauree magistrali</w:t>
            </w:r>
          </w:p>
        </w:tc>
        <w:tc>
          <w:tcPr>
            <w:tcW w:w="628" w:type="pct"/>
            <w:tcBorders>
              <w:top w:val="single" w:sz="8" w:space="0" w:color="auto"/>
              <w:left w:val="nil"/>
              <w:bottom w:val="single" w:sz="8" w:space="0" w:color="auto"/>
              <w:right w:val="nil"/>
            </w:tcBorders>
            <w:shd w:val="clear" w:color="000000" w:fill="BDD7EE"/>
            <w:vAlign w:val="center"/>
            <w:hideMark/>
          </w:tcPr>
          <w:p w14:paraId="1EF6643C" w14:textId="77777777" w:rsidR="00303835" w:rsidRPr="00303835" w:rsidRDefault="00303835" w:rsidP="00303835">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c>
          <w:tcPr>
            <w:tcW w:w="583" w:type="pct"/>
            <w:tcBorders>
              <w:top w:val="single" w:sz="8" w:space="0" w:color="auto"/>
              <w:left w:val="nil"/>
              <w:bottom w:val="single" w:sz="8" w:space="0" w:color="auto"/>
              <w:right w:val="nil"/>
            </w:tcBorders>
            <w:shd w:val="clear" w:color="000000" w:fill="BDD7EE"/>
            <w:vAlign w:val="center"/>
            <w:hideMark/>
          </w:tcPr>
          <w:p w14:paraId="6D70245E" w14:textId="77777777" w:rsidR="00303835" w:rsidRPr="00303835" w:rsidRDefault="00303835" w:rsidP="00303835">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c>
          <w:tcPr>
            <w:tcW w:w="615" w:type="pct"/>
            <w:tcBorders>
              <w:top w:val="single" w:sz="8" w:space="0" w:color="auto"/>
              <w:left w:val="nil"/>
              <w:bottom w:val="single" w:sz="8" w:space="0" w:color="auto"/>
              <w:right w:val="single" w:sz="8" w:space="0" w:color="auto"/>
            </w:tcBorders>
            <w:shd w:val="clear" w:color="000000" w:fill="BDD7EE"/>
            <w:vAlign w:val="center"/>
            <w:hideMark/>
          </w:tcPr>
          <w:p w14:paraId="02300A6F" w14:textId="77777777" w:rsidR="00303835" w:rsidRPr="00303835" w:rsidRDefault="00303835" w:rsidP="00303835">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c>
          <w:tcPr>
            <w:tcW w:w="564" w:type="pct"/>
            <w:tcBorders>
              <w:top w:val="nil"/>
              <w:left w:val="nil"/>
              <w:bottom w:val="nil"/>
              <w:right w:val="nil"/>
            </w:tcBorders>
            <w:shd w:val="clear" w:color="auto" w:fill="auto"/>
            <w:hideMark/>
          </w:tcPr>
          <w:p w14:paraId="080D078A" w14:textId="77777777" w:rsidR="00303835" w:rsidRPr="00303835" w:rsidRDefault="00303835" w:rsidP="00303835">
            <w:pPr>
              <w:ind w:firstLineChars="200" w:firstLine="320"/>
              <w:rPr>
                <w:rFonts w:ascii="Calibri" w:hAnsi="Calibri" w:cs="Calibri"/>
                <w:color w:val="000000"/>
                <w:sz w:val="16"/>
                <w:szCs w:val="16"/>
              </w:rPr>
            </w:pPr>
          </w:p>
        </w:tc>
        <w:tc>
          <w:tcPr>
            <w:tcW w:w="641"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6E6E9FC" w14:textId="77777777" w:rsidR="00303835" w:rsidRPr="00303835" w:rsidRDefault="00303835" w:rsidP="006C1759">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c>
          <w:tcPr>
            <w:tcW w:w="513" w:type="pct"/>
            <w:tcBorders>
              <w:top w:val="nil"/>
              <w:left w:val="nil"/>
              <w:bottom w:val="nil"/>
              <w:right w:val="single" w:sz="8" w:space="0" w:color="auto"/>
            </w:tcBorders>
            <w:shd w:val="clear" w:color="000000" w:fill="FFFFFF"/>
            <w:vAlign w:val="center"/>
            <w:hideMark/>
          </w:tcPr>
          <w:p w14:paraId="13AB69DE" w14:textId="77777777" w:rsidR="00303835" w:rsidRPr="00303835" w:rsidRDefault="00303835" w:rsidP="006C1759">
            <w:pPr>
              <w:ind w:firstLineChars="200" w:firstLine="320"/>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640E7954" w14:textId="77777777" w:rsidTr="00303835">
        <w:tc>
          <w:tcPr>
            <w:tcW w:w="308" w:type="pct"/>
            <w:tcBorders>
              <w:top w:val="nil"/>
              <w:left w:val="single" w:sz="8" w:space="0" w:color="000000"/>
              <w:bottom w:val="single" w:sz="8" w:space="0" w:color="000000"/>
              <w:right w:val="single" w:sz="8" w:space="0" w:color="000000"/>
            </w:tcBorders>
            <w:shd w:val="clear" w:color="auto" w:fill="auto"/>
            <w:vAlign w:val="center"/>
            <w:hideMark/>
          </w:tcPr>
          <w:p w14:paraId="235B9E8A"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12</w:t>
            </w:r>
          </w:p>
        </w:tc>
        <w:tc>
          <w:tcPr>
            <w:tcW w:w="308" w:type="pct"/>
            <w:tcBorders>
              <w:top w:val="nil"/>
              <w:left w:val="nil"/>
              <w:bottom w:val="single" w:sz="8" w:space="0" w:color="000000"/>
              <w:right w:val="single" w:sz="8" w:space="0" w:color="000000"/>
            </w:tcBorders>
            <w:shd w:val="clear" w:color="auto" w:fill="auto"/>
            <w:vAlign w:val="center"/>
            <w:hideMark/>
          </w:tcPr>
          <w:p w14:paraId="0CDDDC71"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LM-41</w:t>
            </w:r>
          </w:p>
        </w:tc>
        <w:tc>
          <w:tcPr>
            <w:tcW w:w="840" w:type="pct"/>
            <w:tcBorders>
              <w:top w:val="nil"/>
              <w:left w:val="nil"/>
              <w:bottom w:val="single" w:sz="8" w:space="0" w:color="000000"/>
              <w:right w:val="single" w:sz="8" w:space="0" w:color="000000"/>
            </w:tcBorders>
            <w:shd w:val="clear" w:color="auto" w:fill="auto"/>
            <w:vAlign w:val="center"/>
            <w:hideMark/>
          </w:tcPr>
          <w:p w14:paraId="365E9964"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MEDICINA E CHIRURGIA</w:t>
            </w:r>
          </w:p>
        </w:tc>
        <w:tc>
          <w:tcPr>
            <w:tcW w:w="628" w:type="pct"/>
            <w:tcBorders>
              <w:top w:val="nil"/>
              <w:left w:val="nil"/>
              <w:bottom w:val="single" w:sz="8" w:space="0" w:color="000000"/>
              <w:right w:val="single" w:sz="8" w:space="0" w:color="000000"/>
            </w:tcBorders>
            <w:shd w:val="clear" w:color="auto" w:fill="auto"/>
            <w:vAlign w:val="center"/>
            <w:hideMark/>
          </w:tcPr>
          <w:p w14:paraId="662F6FF6"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60</w:t>
            </w:r>
          </w:p>
        </w:tc>
        <w:tc>
          <w:tcPr>
            <w:tcW w:w="583" w:type="pct"/>
            <w:tcBorders>
              <w:top w:val="nil"/>
              <w:left w:val="nil"/>
              <w:bottom w:val="single" w:sz="8" w:space="0" w:color="000000"/>
              <w:right w:val="single" w:sz="8" w:space="0" w:color="000000"/>
            </w:tcBorders>
            <w:shd w:val="clear" w:color="auto" w:fill="auto"/>
            <w:vAlign w:val="center"/>
            <w:hideMark/>
          </w:tcPr>
          <w:p w14:paraId="44E71A04"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100</w:t>
            </w:r>
          </w:p>
        </w:tc>
        <w:tc>
          <w:tcPr>
            <w:tcW w:w="615" w:type="pct"/>
            <w:tcBorders>
              <w:top w:val="nil"/>
              <w:left w:val="nil"/>
              <w:bottom w:val="single" w:sz="8" w:space="0" w:color="000000"/>
              <w:right w:val="single" w:sz="8" w:space="0" w:color="000000"/>
            </w:tcBorders>
            <w:shd w:val="clear" w:color="auto" w:fill="auto"/>
            <w:vAlign w:val="center"/>
            <w:hideMark/>
          </w:tcPr>
          <w:p w14:paraId="70DDE9A3"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30</w:t>
            </w:r>
          </w:p>
        </w:tc>
        <w:tc>
          <w:tcPr>
            <w:tcW w:w="564" w:type="pct"/>
            <w:tcBorders>
              <w:top w:val="nil"/>
              <w:left w:val="nil"/>
              <w:bottom w:val="nil"/>
              <w:right w:val="single" w:sz="8" w:space="0" w:color="000000"/>
            </w:tcBorders>
            <w:shd w:val="clear" w:color="auto" w:fill="auto"/>
            <w:hideMark/>
          </w:tcPr>
          <w:p w14:paraId="0C58F86C" w14:textId="77777777" w:rsidR="00303835" w:rsidRPr="00303835" w:rsidRDefault="00303835" w:rsidP="006C1759">
            <w:pPr>
              <w:rPr>
                <w:rFonts w:ascii="Calibri" w:hAnsi="Calibri" w:cs="Calibri"/>
                <w:color w:val="000000"/>
              </w:rPr>
            </w:pPr>
            <w:r w:rsidRPr="00303835">
              <w:rPr>
                <w:rFonts w:ascii="Calibri" w:hAnsi="Calibri" w:cs="Calibri"/>
                <w:color w:val="000000"/>
              </w:rPr>
              <w:t> </w:t>
            </w:r>
          </w:p>
        </w:tc>
        <w:tc>
          <w:tcPr>
            <w:tcW w:w="641" w:type="pct"/>
            <w:tcBorders>
              <w:top w:val="nil"/>
              <w:left w:val="nil"/>
              <w:bottom w:val="single" w:sz="8" w:space="0" w:color="000000"/>
              <w:right w:val="nil"/>
            </w:tcBorders>
            <w:shd w:val="clear" w:color="auto" w:fill="auto"/>
            <w:vAlign w:val="center"/>
            <w:hideMark/>
          </w:tcPr>
          <w:p w14:paraId="4C3EF16B"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16</w:t>
            </w:r>
          </w:p>
        </w:tc>
        <w:tc>
          <w:tcPr>
            <w:tcW w:w="51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25C079D4"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 </w:t>
            </w:r>
          </w:p>
        </w:tc>
      </w:tr>
      <w:tr w:rsidR="00303835" w:rsidRPr="00303835" w14:paraId="3B8A9045" w14:textId="77777777" w:rsidTr="00303835">
        <w:tc>
          <w:tcPr>
            <w:tcW w:w="308"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1A517804"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13</w:t>
            </w:r>
          </w:p>
        </w:tc>
        <w:tc>
          <w:tcPr>
            <w:tcW w:w="308"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4275E587"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LM-46</w:t>
            </w:r>
          </w:p>
        </w:tc>
        <w:tc>
          <w:tcPr>
            <w:tcW w:w="840" w:type="pct"/>
            <w:tcBorders>
              <w:top w:val="nil"/>
              <w:left w:val="nil"/>
              <w:bottom w:val="nil"/>
              <w:right w:val="single" w:sz="8" w:space="0" w:color="000000"/>
            </w:tcBorders>
            <w:shd w:val="clear" w:color="auto" w:fill="auto"/>
            <w:vAlign w:val="center"/>
            <w:hideMark/>
          </w:tcPr>
          <w:p w14:paraId="3FF34F19"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ODONTOIATRIA E PROTESI</w:t>
            </w:r>
          </w:p>
        </w:tc>
        <w:tc>
          <w:tcPr>
            <w:tcW w:w="628"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742E50DD"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60</w:t>
            </w:r>
          </w:p>
        </w:tc>
        <w:tc>
          <w:tcPr>
            <w:tcW w:w="583"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2FE125DF"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40</w:t>
            </w:r>
          </w:p>
        </w:tc>
        <w:tc>
          <w:tcPr>
            <w:tcW w:w="615"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6B76B1F4"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18</w:t>
            </w:r>
          </w:p>
        </w:tc>
        <w:tc>
          <w:tcPr>
            <w:tcW w:w="564" w:type="pct"/>
            <w:tcBorders>
              <w:top w:val="nil"/>
              <w:left w:val="nil"/>
              <w:bottom w:val="nil"/>
              <w:right w:val="single" w:sz="8" w:space="0" w:color="000000"/>
            </w:tcBorders>
            <w:shd w:val="clear" w:color="auto" w:fill="auto"/>
            <w:hideMark/>
          </w:tcPr>
          <w:p w14:paraId="4395C498" w14:textId="77777777" w:rsidR="00303835" w:rsidRPr="00303835" w:rsidRDefault="00303835" w:rsidP="006C1759">
            <w:pPr>
              <w:rPr>
                <w:rFonts w:ascii="Calibri" w:hAnsi="Calibri" w:cs="Calibri"/>
                <w:color w:val="000000"/>
              </w:rPr>
            </w:pPr>
            <w:r w:rsidRPr="00303835">
              <w:rPr>
                <w:rFonts w:ascii="Calibri" w:hAnsi="Calibri" w:cs="Calibri"/>
                <w:color w:val="000000"/>
              </w:rPr>
              <w:t> </w:t>
            </w:r>
          </w:p>
        </w:tc>
        <w:tc>
          <w:tcPr>
            <w:tcW w:w="641" w:type="pct"/>
            <w:vMerge w:val="restart"/>
            <w:tcBorders>
              <w:top w:val="nil"/>
              <w:left w:val="single" w:sz="8" w:space="0" w:color="000000"/>
              <w:bottom w:val="single" w:sz="8" w:space="0" w:color="000000"/>
              <w:right w:val="nil"/>
            </w:tcBorders>
            <w:shd w:val="clear" w:color="auto" w:fill="auto"/>
            <w:vAlign w:val="center"/>
            <w:hideMark/>
          </w:tcPr>
          <w:p w14:paraId="63A3C4DF"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10</w:t>
            </w:r>
          </w:p>
        </w:tc>
        <w:tc>
          <w:tcPr>
            <w:tcW w:w="513" w:type="pct"/>
            <w:vMerge/>
            <w:tcBorders>
              <w:top w:val="nil"/>
              <w:left w:val="single" w:sz="8" w:space="0" w:color="auto"/>
              <w:bottom w:val="single" w:sz="8" w:space="0" w:color="000000"/>
              <w:right w:val="single" w:sz="8" w:space="0" w:color="auto"/>
            </w:tcBorders>
            <w:vAlign w:val="center"/>
            <w:hideMark/>
          </w:tcPr>
          <w:p w14:paraId="1CC48E0F" w14:textId="77777777" w:rsidR="00303835" w:rsidRPr="00303835" w:rsidRDefault="00303835">
            <w:pPr>
              <w:rPr>
                <w:rFonts w:ascii="Calibri" w:hAnsi="Calibri" w:cs="Calibri"/>
                <w:color w:val="000000"/>
                <w:sz w:val="16"/>
                <w:szCs w:val="16"/>
              </w:rPr>
            </w:pPr>
          </w:p>
        </w:tc>
      </w:tr>
      <w:tr w:rsidR="00303835" w:rsidRPr="00303835" w14:paraId="4A34C08D" w14:textId="77777777" w:rsidTr="00303835">
        <w:tc>
          <w:tcPr>
            <w:tcW w:w="308" w:type="pct"/>
            <w:vMerge/>
            <w:tcBorders>
              <w:top w:val="nil"/>
              <w:left w:val="single" w:sz="8" w:space="0" w:color="000000"/>
              <w:bottom w:val="single" w:sz="8" w:space="0" w:color="000000"/>
              <w:right w:val="single" w:sz="8" w:space="0" w:color="000000"/>
            </w:tcBorders>
            <w:vAlign w:val="center"/>
            <w:hideMark/>
          </w:tcPr>
          <w:p w14:paraId="4DCD7118" w14:textId="77777777" w:rsidR="00303835" w:rsidRPr="00303835" w:rsidRDefault="00303835">
            <w:pPr>
              <w:rPr>
                <w:rFonts w:ascii="Calibri" w:hAnsi="Calibri" w:cs="Calibri"/>
                <w:color w:val="000000"/>
                <w:sz w:val="16"/>
                <w:szCs w:val="16"/>
              </w:rPr>
            </w:pPr>
          </w:p>
        </w:tc>
        <w:tc>
          <w:tcPr>
            <w:tcW w:w="308" w:type="pct"/>
            <w:vMerge/>
            <w:tcBorders>
              <w:top w:val="nil"/>
              <w:left w:val="single" w:sz="8" w:space="0" w:color="000000"/>
              <w:bottom w:val="single" w:sz="8" w:space="0" w:color="000000"/>
              <w:right w:val="single" w:sz="8" w:space="0" w:color="000000"/>
            </w:tcBorders>
            <w:vAlign w:val="center"/>
            <w:hideMark/>
          </w:tcPr>
          <w:p w14:paraId="5D78913D" w14:textId="77777777" w:rsidR="00303835" w:rsidRPr="00303835" w:rsidRDefault="00303835">
            <w:pPr>
              <w:rPr>
                <w:rFonts w:ascii="Calibri" w:hAnsi="Calibri" w:cs="Calibri"/>
                <w:color w:val="000000"/>
                <w:sz w:val="16"/>
                <w:szCs w:val="16"/>
              </w:rPr>
            </w:pPr>
          </w:p>
        </w:tc>
        <w:tc>
          <w:tcPr>
            <w:tcW w:w="840" w:type="pct"/>
            <w:tcBorders>
              <w:top w:val="nil"/>
              <w:left w:val="nil"/>
              <w:bottom w:val="single" w:sz="8" w:space="0" w:color="000000"/>
              <w:right w:val="single" w:sz="8" w:space="0" w:color="000000"/>
            </w:tcBorders>
            <w:shd w:val="clear" w:color="auto" w:fill="auto"/>
            <w:vAlign w:val="center"/>
            <w:hideMark/>
          </w:tcPr>
          <w:p w14:paraId="7568C419"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DENTARIA</w:t>
            </w:r>
          </w:p>
        </w:tc>
        <w:tc>
          <w:tcPr>
            <w:tcW w:w="628" w:type="pct"/>
            <w:vMerge/>
            <w:tcBorders>
              <w:top w:val="nil"/>
              <w:left w:val="single" w:sz="8" w:space="0" w:color="000000"/>
              <w:bottom w:val="single" w:sz="8" w:space="0" w:color="000000"/>
              <w:right w:val="single" w:sz="8" w:space="0" w:color="000000"/>
            </w:tcBorders>
            <w:vAlign w:val="center"/>
            <w:hideMark/>
          </w:tcPr>
          <w:p w14:paraId="4F37E559" w14:textId="77777777" w:rsidR="00303835" w:rsidRPr="00303835" w:rsidRDefault="00303835">
            <w:pPr>
              <w:rPr>
                <w:rFonts w:ascii="Calibri" w:hAnsi="Calibri" w:cs="Calibri"/>
                <w:color w:val="000000"/>
                <w:sz w:val="16"/>
                <w:szCs w:val="16"/>
              </w:rPr>
            </w:pPr>
          </w:p>
        </w:tc>
        <w:tc>
          <w:tcPr>
            <w:tcW w:w="583" w:type="pct"/>
            <w:vMerge/>
            <w:tcBorders>
              <w:top w:val="nil"/>
              <w:left w:val="single" w:sz="8" w:space="0" w:color="000000"/>
              <w:bottom w:val="single" w:sz="8" w:space="0" w:color="000000"/>
              <w:right w:val="single" w:sz="8" w:space="0" w:color="000000"/>
            </w:tcBorders>
            <w:vAlign w:val="center"/>
            <w:hideMark/>
          </w:tcPr>
          <w:p w14:paraId="2E666153" w14:textId="77777777" w:rsidR="00303835" w:rsidRPr="00303835" w:rsidRDefault="00303835">
            <w:pPr>
              <w:rPr>
                <w:rFonts w:ascii="Calibri" w:hAnsi="Calibri" w:cs="Calibri"/>
                <w:color w:val="000000"/>
                <w:sz w:val="16"/>
                <w:szCs w:val="16"/>
              </w:rPr>
            </w:pPr>
          </w:p>
        </w:tc>
        <w:tc>
          <w:tcPr>
            <w:tcW w:w="615" w:type="pct"/>
            <w:vMerge/>
            <w:tcBorders>
              <w:top w:val="nil"/>
              <w:left w:val="single" w:sz="8" w:space="0" w:color="000000"/>
              <w:bottom w:val="single" w:sz="8" w:space="0" w:color="000000"/>
              <w:right w:val="single" w:sz="8" w:space="0" w:color="000000"/>
            </w:tcBorders>
            <w:vAlign w:val="center"/>
            <w:hideMark/>
          </w:tcPr>
          <w:p w14:paraId="28B06666" w14:textId="77777777" w:rsidR="00303835" w:rsidRPr="00303835" w:rsidRDefault="00303835">
            <w:pPr>
              <w:rPr>
                <w:rFonts w:ascii="Calibri" w:hAnsi="Calibri" w:cs="Calibri"/>
                <w:color w:val="000000"/>
                <w:sz w:val="16"/>
                <w:szCs w:val="16"/>
              </w:rPr>
            </w:pPr>
          </w:p>
        </w:tc>
        <w:tc>
          <w:tcPr>
            <w:tcW w:w="564" w:type="pct"/>
            <w:tcBorders>
              <w:top w:val="nil"/>
              <w:left w:val="nil"/>
              <w:bottom w:val="nil"/>
              <w:right w:val="single" w:sz="8" w:space="0" w:color="000000"/>
            </w:tcBorders>
            <w:shd w:val="clear" w:color="auto" w:fill="auto"/>
            <w:hideMark/>
          </w:tcPr>
          <w:p w14:paraId="12552835" w14:textId="77777777" w:rsidR="00303835" w:rsidRPr="00303835" w:rsidRDefault="00303835">
            <w:pPr>
              <w:rPr>
                <w:rFonts w:ascii="Calibri" w:hAnsi="Calibri" w:cs="Calibri"/>
                <w:color w:val="000000"/>
              </w:rPr>
            </w:pPr>
            <w:r w:rsidRPr="00303835">
              <w:rPr>
                <w:rFonts w:ascii="Calibri" w:hAnsi="Calibri" w:cs="Calibri"/>
                <w:color w:val="000000"/>
              </w:rPr>
              <w:t> </w:t>
            </w:r>
          </w:p>
        </w:tc>
        <w:tc>
          <w:tcPr>
            <w:tcW w:w="641" w:type="pct"/>
            <w:vMerge/>
            <w:tcBorders>
              <w:top w:val="nil"/>
              <w:left w:val="single" w:sz="8" w:space="0" w:color="000000"/>
              <w:bottom w:val="single" w:sz="8" w:space="0" w:color="000000"/>
              <w:right w:val="nil"/>
            </w:tcBorders>
            <w:vAlign w:val="center"/>
            <w:hideMark/>
          </w:tcPr>
          <w:p w14:paraId="67F421DD" w14:textId="77777777" w:rsidR="00303835" w:rsidRPr="00303835" w:rsidRDefault="00303835">
            <w:pPr>
              <w:rPr>
                <w:rFonts w:ascii="Calibri" w:hAnsi="Calibri" w:cs="Calibri"/>
                <w:color w:val="000000"/>
                <w:sz w:val="16"/>
                <w:szCs w:val="16"/>
              </w:rPr>
            </w:pPr>
          </w:p>
        </w:tc>
        <w:tc>
          <w:tcPr>
            <w:tcW w:w="513" w:type="pct"/>
            <w:vMerge/>
            <w:tcBorders>
              <w:top w:val="nil"/>
              <w:left w:val="single" w:sz="8" w:space="0" w:color="auto"/>
              <w:bottom w:val="single" w:sz="8" w:space="0" w:color="000000"/>
              <w:right w:val="single" w:sz="8" w:space="0" w:color="auto"/>
            </w:tcBorders>
            <w:vAlign w:val="center"/>
            <w:hideMark/>
          </w:tcPr>
          <w:p w14:paraId="1BC4065C" w14:textId="77777777" w:rsidR="00303835" w:rsidRPr="00303835" w:rsidRDefault="00303835">
            <w:pPr>
              <w:rPr>
                <w:rFonts w:ascii="Calibri" w:hAnsi="Calibri" w:cs="Calibri"/>
                <w:color w:val="000000"/>
                <w:sz w:val="16"/>
                <w:szCs w:val="16"/>
              </w:rPr>
            </w:pPr>
          </w:p>
        </w:tc>
      </w:tr>
      <w:tr w:rsidR="00303835" w:rsidRPr="00303835" w14:paraId="6911F01A" w14:textId="77777777" w:rsidTr="00303835">
        <w:tc>
          <w:tcPr>
            <w:tcW w:w="308" w:type="pct"/>
            <w:tcBorders>
              <w:top w:val="nil"/>
              <w:left w:val="single" w:sz="8" w:space="0" w:color="000000"/>
              <w:bottom w:val="single" w:sz="8" w:space="0" w:color="000000"/>
              <w:right w:val="single" w:sz="8" w:space="0" w:color="000000"/>
            </w:tcBorders>
            <w:shd w:val="clear" w:color="auto" w:fill="auto"/>
            <w:vAlign w:val="center"/>
            <w:hideMark/>
          </w:tcPr>
          <w:p w14:paraId="64CBC5D9"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14</w:t>
            </w:r>
          </w:p>
        </w:tc>
        <w:tc>
          <w:tcPr>
            <w:tcW w:w="308" w:type="pct"/>
            <w:tcBorders>
              <w:top w:val="nil"/>
              <w:left w:val="nil"/>
              <w:bottom w:val="single" w:sz="8" w:space="0" w:color="000000"/>
              <w:right w:val="single" w:sz="8" w:space="0" w:color="000000"/>
            </w:tcBorders>
            <w:shd w:val="clear" w:color="auto" w:fill="auto"/>
            <w:vAlign w:val="center"/>
            <w:hideMark/>
          </w:tcPr>
          <w:p w14:paraId="787213DC"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LM-67</w:t>
            </w:r>
          </w:p>
        </w:tc>
        <w:tc>
          <w:tcPr>
            <w:tcW w:w="840" w:type="pct"/>
            <w:tcBorders>
              <w:top w:val="nil"/>
              <w:left w:val="nil"/>
              <w:bottom w:val="single" w:sz="8" w:space="0" w:color="000000"/>
              <w:right w:val="single" w:sz="8" w:space="0" w:color="000000"/>
            </w:tcBorders>
            <w:shd w:val="clear" w:color="auto" w:fill="auto"/>
            <w:vAlign w:val="center"/>
            <w:hideMark/>
          </w:tcPr>
          <w:p w14:paraId="4B70CCB1"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SCIENZE E TECNICHE DELLE ATTIVITA’ MOTORIE PREVENTIVE ED ADATTATE</w:t>
            </w:r>
          </w:p>
        </w:tc>
        <w:tc>
          <w:tcPr>
            <w:tcW w:w="628" w:type="pct"/>
            <w:tcBorders>
              <w:top w:val="nil"/>
              <w:left w:val="nil"/>
              <w:bottom w:val="single" w:sz="8" w:space="0" w:color="000000"/>
              <w:right w:val="single" w:sz="8" w:space="0" w:color="000000"/>
            </w:tcBorders>
            <w:shd w:val="clear" w:color="auto" w:fill="auto"/>
            <w:vAlign w:val="center"/>
            <w:hideMark/>
          </w:tcPr>
          <w:p w14:paraId="41698030"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80</w:t>
            </w:r>
          </w:p>
        </w:tc>
        <w:tc>
          <w:tcPr>
            <w:tcW w:w="583" w:type="pct"/>
            <w:tcBorders>
              <w:top w:val="nil"/>
              <w:left w:val="nil"/>
              <w:bottom w:val="single" w:sz="8" w:space="0" w:color="000000"/>
              <w:right w:val="single" w:sz="8" w:space="0" w:color="000000"/>
            </w:tcBorders>
            <w:shd w:val="clear" w:color="auto" w:fill="auto"/>
            <w:vAlign w:val="center"/>
            <w:hideMark/>
          </w:tcPr>
          <w:p w14:paraId="07677BC5"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100</w:t>
            </w:r>
          </w:p>
        </w:tc>
        <w:tc>
          <w:tcPr>
            <w:tcW w:w="615" w:type="pct"/>
            <w:tcBorders>
              <w:top w:val="nil"/>
              <w:left w:val="nil"/>
              <w:bottom w:val="single" w:sz="8" w:space="0" w:color="000000"/>
              <w:right w:val="single" w:sz="8" w:space="0" w:color="000000"/>
            </w:tcBorders>
            <w:shd w:val="clear" w:color="auto" w:fill="auto"/>
            <w:vAlign w:val="center"/>
            <w:hideMark/>
          </w:tcPr>
          <w:p w14:paraId="2803EF3D"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5</w:t>
            </w:r>
          </w:p>
        </w:tc>
        <w:tc>
          <w:tcPr>
            <w:tcW w:w="564" w:type="pct"/>
            <w:tcBorders>
              <w:top w:val="nil"/>
              <w:left w:val="nil"/>
              <w:bottom w:val="single" w:sz="8" w:space="0" w:color="000000"/>
              <w:right w:val="single" w:sz="8" w:space="0" w:color="000000"/>
            </w:tcBorders>
            <w:shd w:val="clear" w:color="auto" w:fill="auto"/>
            <w:hideMark/>
          </w:tcPr>
          <w:p w14:paraId="39FDB341" w14:textId="77777777" w:rsidR="00303835" w:rsidRPr="00303835" w:rsidRDefault="00303835" w:rsidP="006C1759">
            <w:pPr>
              <w:rPr>
                <w:rFonts w:ascii="Calibri" w:hAnsi="Calibri" w:cs="Calibri"/>
                <w:color w:val="000000"/>
              </w:rPr>
            </w:pPr>
            <w:r w:rsidRPr="00303835">
              <w:rPr>
                <w:rFonts w:ascii="Calibri" w:hAnsi="Calibri" w:cs="Calibri"/>
                <w:color w:val="000000"/>
              </w:rPr>
              <w:t> </w:t>
            </w:r>
          </w:p>
        </w:tc>
        <w:tc>
          <w:tcPr>
            <w:tcW w:w="641" w:type="pct"/>
            <w:tcBorders>
              <w:top w:val="nil"/>
              <w:left w:val="nil"/>
              <w:bottom w:val="single" w:sz="8" w:space="0" w:color="000000"/>
              <w:right w:val="nil"/>
            </w:tcBorders>
            <w:shd w:val="clear" w:color="auto" w:fill="auto"/>
            <w:vAlign w:val="center"/>
            <w:hideMark/>
          </w:tcPr>
          <w:p w14:paraId="54D29203"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3</w:t>
            </w:r>
          </w:p>
        </w:tc>
        <w:tc>
          <w:tcPr>
            <w:tcW w:w="513" w:type="pct"/>
            <w:vMerge/>
            <w:tcBorders>
              <w:top w:val="nil"/>
              <w:left w:val="single" w:sz="8" w:space="0" w:color="auto"/>
              <w:bottom w:val="single" w:sz="8" w:space="0" w:color="000000"/>
              <w:right w:val="single" w:sz="8" w:space="0" w:color="auto"/>
            </w:tcBorders>
            <w:vAlign w:val="center"/>
            <w:hideMark/>
          </w:tcPr>
          <w:p w14:paraId="2D386F48" w14:textId="77777777" w:rsidR="00303835" w:rsidRPr="00303835" w:rsidRDefault="00303835">
            <w:pPr>
              <w:rPr>
                <w:rFonts w:ascii="Calibri" w:hAnsi="Calibri" w:cs="Calibri"/>
                <w:color w:val="000000"/>
                <w:sz w:val="16"/>
                <w:szCs w:val="16"/>
              </w:rPr>
            </w:pPr>
          </w:p>
        </w:tc>
      </w:tr>
      <w:tr w:rsidR="00303835" w:rsidRPr="00303835" w14:paraId="277956DC" w14:textId="77777777" w:rsidTr="00303835">
        <w:tc>
          <w:tcPr>
            <w:tcW w:w="308" w:type="pct"/>
            <w:tcBorders>
              <w:top w:val="nil"/>
              <w:left w:val="single" w:sz="8" w:space="0" w:color="000000"/>
              <w:bottom w:val="single" w:sz="12" w:space="0" w:color="000000"/>
              <w:right w:val="single" w:sz="8" w:space="0" w:color="000000"/>
            </w:tcBorders>
            <w:shd w:val="clear" w:color="auto" w:fill="auto"/>
            <w:vAlign w:val="center"/>
            <w:hideMark/>
          </w:tcPr>
          <w:p w14:paraId="7034F234"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 </w:t>
            </w:r>
          </w:p>
        </w:tc>
        <w:tc>
          <w:tcPr>
            <w:tcW w:w="308" w:type="pct"/>
            <w:tcBorders>
              <w:top w:val="nil"/>
              <w:left w:val="nil"/>
              <w:bottom w:val="single" w:sz="12" w:space="0" w:color="000000"/>
              <w:right w:val="single" w:sz="8" w:space="0" w:color="000000"/>
            </w:tcBorders>
            <w:shd w:val="clear" w:color="auto" w:fill="auto"/>
            <w:vAlign w:val="center"/>
            <w:hideMark/>
          </w:tcPr>
          <w:p w14:paraId="3A3CB026"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TOTALE</w:t>
            </w:r>
          </w:p>
        </w:tc>
        <w:tc>
          <w:tcPr>
            <w:tcW w:w="840" w:type="pct"/>
            <w:tcBorders>
              <w:top w:val="nil"/>
              <w:left w:val="nil"/>
              <w:bottom w:val="single" w:sz="12" w:space="0" w:color="000000"/>
              <w:right w:val="single" w:sz="8" w:space="0" w:color="000000"/>
            </w:tcBorders>
            <w:shd w:val="clear" w:color="auto" w:fill="auto"/>
            <w:vAlign w:val="center"/>
            <w:hideMark/>
          </w:tcPr>
          <w:p w14:paraId="453E7400"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 </w:t>
            </w:r>
          </w:p>
        </w:tc>
        <w:tc>
          <w:tcPr>
            <w:tcW w:w="628" w:type="pct"/>
            <w:tcBorders>
              <w:top w:val="nil"/>
              <w:left w:val="nil"/>
              <w:bottom w:val="single" w:sz="12" w:space="0" w:color="000000"/>
              <w:right w:val="single" w:sz="8" w:space="0" w:color="000000"/>
            </w:tcBorders>
            <w:shd w:val="clear" w:color="auto" w:fill="auto"/>
            <w:vAlign w:val="center"/>
            <w:hideMark/>
          </w:tcPr>
          <w:p w14:paraId="07F507CF"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 </w:t>
            </w:r>
          </w:p>
        </w:tc>
        <w:tc>
          <w:tcPr>
            <w:tcW w:w="583" w:type="pct"/>
            <w:tcBorders>
              <w:top w:val="nil"/>
              <w:left w:val="nil"/>
              <w:bottom w:val="single" w:sz="12" w:space="0" w:color="000000"/>
              <w:right w:val="single" w:sz="8" w:space="0" w:color="000000"/>
            </w:tcBorders>
            <w:shd w:val="clear" w:color="auto" w:fill="auto"/>
            <w:vAlign w:val="center"/>
            <w:hideMark/>
          </w:tcPr>
          <w:p w14:paraId="5E394193" w14:textId="77777777" w:rsidR="00303835" w:rsidRPr="00303835" w:rsidRDefault="00303835" w:rsidP="00303835">
            <w:pPr>
              <w:jc w:val="center"/>
              <w:rPr>
                <w:rFonts w:ascii="Calibri" w:hAnsi="Calibri" w:cs="Calibri"/>
                <w:color w:val="000000"/>
                <w:sz w:val="16"/>
                <w:szCs w:val="16"/>
              </w:rPr>
            </w:pPr>
            <w:r w:rsidRPr="00303835">
              <w:rPr>
                <w:rFonts w:ascii="Calibri" w:hAnsi="Calibri" w:cs="Calibri"/>
                <w:color w:val="000000"/>
                <w:sz w:val="16"/>
                <w:szCs w:val="16"/>
              </w:rPr>
              <w:t> </w:t>
            </w:r>
          </w:p>
        </w:tc>
        <w:tc>
          <w:tcPr>
            <w:tcW w:w="615" w:type="pct"/>
            <w:tcBorders>
              <w:top w:val="nil"/>
              <w:left w:val="nil"/>
              <w:bottom w:val="single" w:sz="12" w:space="0" w:color="000000"/>
              <w:right w:val="single" w:sz="8" w:space="0" w:color="000000"/>
            </w:tcBorders>
            <w:shd w:val="clear" w:color="000000" w:fill="BDD7EE"/>
            <w:vAlign w:val="center"/>
            <w:hideMark/>
          </w:tcPr>
          <w:p w14:paraId="55959924" w14:textId="77777777" w:rsidR="00303835" w:rsidRPr="00303835" w:rsidRDefault="00303835" w:rsidP="006C1759">
            <w:pPr>
              <w:jc w:val="center"/>
              <w:rPr>
                <w:rFonts w:ascii="Calibri" w:hAnsi="Calibri" w:cs="Calibri"/>
                <w:b/>
                <w:bCs/>
                <w:color w:val="000000"/>
                <w:sz w:val="16"/>
                <w:szCs w:val="16"/>
              </w:rPr>
            </w:pPr>
            <w:r w:rsidRPr="00303835">
              <w:rPr>
                <w:rFonts w:ascii="Calibri" w:hAnsi="Calibri" w:cs="Calibri"/>
                <w:b/>
                <w:bCs/>
                <w:color w:val="000000"/>
                <w:sz w:val="16"/>
                <w:szCs w:val="16"/>
              </w:rPr>
              <w:t>113</w:t>
            </w:r>
          </w:p>
        </w:tc>
        <w:tc>
          <w:tcPr>
            <w:tcW w:w="564" w:type="pct"/>
            <w:tcBorders>
              <w:top w:val="nil"/>
              <w:left w:val="nil"/>
              <w:bottom w:val="single" w:sz="12" w:space="0" w:color="000000"/>
              <w:right w:val="single" w:sz="8" w:space="0" w:color="000000"/>
            </w:tcBorders>
            <w:shd w:val="clear" w:color="auto" w:fill="auto"/>
            <w:vAlign w:val="center"/>
            <w:hideMark/>
          </w:tcPr>
          <w:p w14:paraId="6720D3C4" w14:textId="77777777" w:rsidR="00303835" w:rsidRPr="00303835" w:rsidRDefault="00303835" w:rsidP="006C1759">
            <w:pPr>
              <w:jc w:val="center"/>
              <w:rPr>
                <w:rFonts w:ascii="Calibri" w:hAnsi="Calibri" w:cs="Calibri"/>
                <w:color w:val="000000"/>
                <w:sz w:val="16"/>
                <w:szCs w:val="16"/>
              </w:rPr>
            </w:pPr>
            <w:r w:rsidRPr="00303835">
              <w:rPr>
                <w:rFonts w:ascii="Calibri" w:hAnsi="Calibri" w:cs="Calibri"/>
                <w:color w:val="000000"/>
                <w:sz w:val="16"/>
                <w:szCs w:val="16"/>
              </w:rPr>
              <w:t> </w:t>
            </w:r>
          </w:p>
        </w:tc>
        <w:tc>
          <w:tcPr>
            <w:tcW w:w="641" w:type="pct"/>
            <w:tcBorders>
              <w:top w:val="nil"/>
              <w:left w:val="nil"/>
              <w:bottom w:val="single" w:sz="12" w:space="0" w:color="000000"/>
              <w:right w:val="nil"/>
            </w:tcBorders>
            <w:shd w:val="clear" w:color="000000" w:fill="BDD7EE"/>
            <w:vAlign w:val="center"/>
            <w:hideMark/>
          </w:tcPr>
          <w:p w14:paraId="7168F04D" w14:textId="77777777" w:rsidR="00303835" w:rsidRPr="00303835" w:rsidRDefault="00303835">
            <w:pPr>
              <w:jc w:val="center"/>
              <w:rPr>
                <w:rFonts w:ascii="Calibri" w:hAnsi="Calibri" w:cs="Calibri"/>
                <w:b/>
                <w:bCs/>
                <w:color w:val="000000"/>
                <w:sz w:val="16"/>
                <w:szCs w:val="16"/>
              </w:rPr>
            </w:pPr>
            <w:r w:rsidRPr="00303835">
              <w:rPr>
                <w:rFonts w:ascii="Calibri" w:hAnsi="Calibri" w:cs="Calibri"/>
                <w:b/>
                <w:bCs/>
                <w:color w:val="000000"/>
                <w:sz w:val="16"/>
                <w:szCs w:val="16"/>
              </w:rPr>
              <w:t>65</w:t>
            </w:r>
          </w:p>
        </w:tc>
        <w:tc>
          <w:tcPr>
            <w:tcW w:w="513" w:type="pct"/>
            <w:tcBorders>
              <w:top w:val="nil"/>
              <w:left w:val="single" w:sz="8" w:space="0" w:color="auto"/>
              <w:bottom w:val="single" w:sz="12" w:space="0" w:color="000000"/>
              <w:right w:val="single" w:sz="8" w:space="0" w:color="auto"/>
            </w:tcBorders>
            <w:shd w:val="clear" w:color="auto" w:fill="auto"/>
            <w:vAlign w:val="center"/>
            <w:hideMark/>
          </w:tcPr>
          <w:p w14:paraId="61D79B9A" w14:textId="77777777" w:rsidR="00303835" w:rsidRPr="00303835" w:rsidRDefault="00303835">
            <w:pPr>
              <w:jc w:val="center"/>
              <w:rPr>
                <w:rFonts w:ascii="Calibri" w:hAnsi="Calibri" w:cs="Calibri"/>
                <w:color w:val="000000"/>
                <w:sz w:val="16"/>
                <w:szCs w:val="16"/>
              </w:rPr>
            </w:pPr>
            <w:r w:rsidRPr="00303835">
              <w:rPr>
                <w:rFonts w:ascii="Calibri" w:hAnsi="Calibri" w:cs="Calibri"/>
                <w:color w:val="000000"/>
                <w:sz w:val="16"/>
                <w:szCs w:val="16"/>
              </w:rPr>
              <w:t> </w:t>
            </w:r>
          </w:p>
        </w:tc>
      </w:tr>
    </w:tbl>
    <w:p w14:paraId="65A429ED" w14:textId="77777777" w:rsidR="000B417C" w:rsidRPr="00D32538" w:rsidRDefault="000B417C" w:rsidP="000B417C">
      <w:pPr>
        <w:tabs>
          <w:tab w:val="left" w:pos="1701"/>
        </w:tabs>
        <w:jc w:val="both"/>
        <w:rPr>
          <w:color w:val="000000"/>
        </w:rPr>
      </w:pPr>
      <w:r w:rsidRPr="00D32538">
        <w:rPr>
          <w:color w:val="000000"/>
        </w:rPr>
        <w:lastRenderedPageBreak/>
        <w:t xml:space="preserve">In particolare, per i differenti corsi di laurea attivati, di séguito sono riportati i docenti di riferimento del Polo di Medicina. </w:t>
      </w:r>
    </w:p>
    <w:p w14:paraId="79CAF5AE" w14:textId="77777777" w:rsidR="00303835" w:rsidRPr="009D23D5" w:rsidRDefault="00303835" w:rsidP="00303835">
      <w:pPr>
        <w:jc w:val="both"/>
        <w:rPr>
          <w:b/>
          <w:sz w:val="10"/>
          <w:szCs w:val="10"/>
        </w:rPr>
      </w:pPr>
    </w:p>
    <w:p w14:paraId="6A9B7157" w14:textId="77777777" w:rsidR="00303835" w:rsidRPr="00FF6089" w:rsidRDefault="00303835" w:rsidP="00FF6089">
      <w:pPr>
        <w:tabs>
          <w:tab w:val="left" w:pos="1701"/>
        </w:tabs>
        <w:jc w:val="both"/>
        <w:rPr>
          <w:bCs/>
          <w:i/>
          <w:iCs/>
          <w:color w:val="000000"/>
          <w:u w:val="single"/>
        </w:rPr>
      </w:pPr>
      <w:r w:rsidRPr="00FF6089">
        <w:rPr>
          <w:bCs/>
          <w:i/>
          <w:iCs/>
          <w:color w:val="000000"/>
          <w:u w:val="single"/>
        </w:rPr>
        <w:t>Scienze e Tecnologie Biomolecolari</w:t>
      </w:r>
    </w:p>
    <w:p w14:paraId="6857F8D6" w14:textId="77777777" w:rsidR="00303835" w:rsidRPr="00616377" w:rsidRDefault="00303835" w:rsidP="00FF6089">
      <w:pPr>
        <w:tabs>
          <w:tab w:val="left" w:pos="1701"/>
        </w:tabs>
        <w:jc w:val="both"/>
        <w:rPr>
          <w:color w:val="000000"/>
          <w:u w:val="single"/>
        </w:rPr>
      </w:pPr>
      <w:r w:rsidRPr="00616377">
        <w:rPr>
          <w:color w:val="000000"/>
        </w:rPr>
        <w:t xml:space="preserve">Capitanio Nazzareno PO, Laselva Onofrio RD, Mangieri Domenica PA, Margaglione Maurizio PO, Paolillo Carmela RD, Piccoli Claudia PO, Posa Francesca RU, Prato Rosa PO, Gallo Crescenza RU.  </w:t>
      </w:r>
    </w:p>
    <w:p w14:paraId="11F2089B" w14:textId="77777777" w:rsidR="00303835" w:rsidRPr="009D23D5" w:rsidRDefault="00303835" w:rsidP="00FF6089">
      <w:pPr>
        <w:tabs>
          <w:tab w:val="left" w:pos="1701"/>
        </w:tabs>
        <w:ind w:left="567"/>
        <w:jc w:val="both"/>
        <w:rPr>
          <w:color w:val="000000"/>
          <w:sz w:val="10"/>
          <w:szCs w:val="10"/>
        </w:rPr>
      </w:pPr>
    </w:p>
    <w:p w14:paraId="0D40D424" w14:textId="0CA67DA8" w:rsidR="00303835" w:rsidRPr="00FF6089" w:rsidRDefault="00303835" w:rsidP="00FF6089">
      <w:pPr>
        <w:tabs>
          <w:tab w:val="left" w:pos="1701"/>
        </w:tabs>
        <w:jc w:val="both"/>
        <w:rPr>
          <w:i/>
          <w:iCs/>
          <w:color w:val="000000"/>
        </w:rPr>
      </w:pPr>
      <w:r w:rsidRPr="00FF6089">
        <w:rPr>
          <w:i/>
          <w:iCs/>
          <w:color w:val="000000"/>
        </w:rPr>
        <w:t>Scienze delle attivit</w:t>
      </w:r>
      <w:r w:rsidR="00FF6089">
        <w:rPr>
          <w:i/>
          <w:iCs/>
          <w:color w:val="000000"/>
        </w:rPr>
        <w:t>à</w:t>
      </w:r>
      <w:r w:rsidRPr="00FF6089">
        <w:rPr>
          <w:i/>
          <w:iCs/>
          <w:color w:val="000000"/>
        </w:rPr>
        <w:t xml:space="preserve"> motorie e sportive</w:t>
      </w:r>
    </w:p>
    <w:p w14:paraId="0B17148A" w14:textId="77777777" w:rsidR="00303835" w:rsidRPr="00616377" w:rsidRDefault="00303835" w:rsidP="00FF6089">
      <w:pPr>
        <w:tabs>
          <w:tab w:val="left" w:pos="1701"/>
        </w:tabs>
        <w:jc w:val="both"/>
        <w:rPr>
          <w:lang w:bidi="he-IL"/>
        </w:rPr>
      </w:pPr>
      <w:r w:rsidRPr="00616377">
        <w:rPr>
          <w:lang w:bidi="he-IL"/>
        </w:rPr>
        <w:t xml:space="preserve">Bellantonio Sergio RD, Iacoviello Massimo PA, Morgese Maria Grazia RD, Porro Chiara PA,  Simonetti Cristiana PA. </w:t>
      </w:r>
    </w:p>
    <w:p w14:paraId="0F7BB319" w14:textId="77777777" w:rsidR="00303835" w:rsidRPr="009D23D5" w:rsidRDefault="00303835" w:rsidP="00FF6089">
      <w:pPr>
        <w:ind w:firstLine="567"/>
        <w:jc w:val="both"/>
        <w:rPr>
          <w:sz w:val="10"/>
          <w:szCs w:val="10"/>
          <w:lang w:bidi="he-IL"/>
        </w:rPr>
      </w:pPr>
    </w:p>
    <w:p w14:paraId="17928C11" w14:textId="77777777" w:rsidR="00303835" w:rsidRPr="00FF6089" w:rsidRDefault="00303835" w:rsidP="00FF6089">
      <w:pPr>
        <w:jc w:val="both"/>
        <w:rPr>
          <w:bCs/>
          <w:i/>
          <w:iCs/>
          <w:color w:val="000000"/>
        </w:rPr>
      </w:pPr>
      <w:r w:rsidRPr="00FF6089">
        <w:rPr>
          <w:bCs/>
          <w:i/>
          <w:iCs/>
          <w:color w:val="000000"/>
        </w:rPr>
        <w:t>Infermieristica</w:t>
      </w:r>
    </w:p>
    <w:p w14:paraId="6C1434AD" w14:textId="77777777" w:rsidR="00303835" w:rsidRPr="00616377" w:rsidRDefault="00303835" w:rsidP="00FF6089">
      <w:pPr>
        <w:jc w:val="both"/>
        <w:rPr>
          <w:lang w:bidi="he-IL"/>
        </w:rPr>
      </w:pPr>
      <w:r w:rsidRPr="00616377">
        <w:rPr>
          <w:lang w:bidi="he-IL"/>
        </w:rPr>
        <w:t xml:space="preserve">Altamura Mario PA, Bartoli Fabio PA, Bruno Giuseppina RD, Campanozzi Angelo Salvatore PA, Capurso Cristiano PA, Cormio Luigi PO, Di Gioia Sante RU, Fiore Jose' Ramon RU, Gelardi Matteo PA, Iaculli Cristiana PA, Lo Caputo Sergio PA, Matteo Maria PA, Mori Giorgio PA, Nappi Luigi PO, Parisi Domenico RU, Ranieri Elena PO, Venuto Santina RD. </w:t>
      </w:r>
    </w:p>
    <w:p w14:paraId="5E35BC25" w14:textId="77777777" w:rsidR="00303835" w:rsidRPr="009D23D5" w:rsidRDefault="00303835" w:rsidP="00FF6089">
      <w:pPr>
        <w:ind w:firstLine="567"/>
        <w:jc w:val="both"/>
        <w:rPr>
          <w:sz w:val="10"/>
          <w:szCs w:val="10"/>
          <w:lang w:bidi="he-IL"/>
        </w:rPr>
      </w:pPr>
    </w:p>
    <w:p w14:paraId="4E7FB57A" w14:textId="77777777" w:rsidR="00303835" w:rsidRPr="00FF6089" w:rsidRDefault="00303835" w:rsidP="00FF6089">
      <w:pPr>
        <w:jc w:val="both"/>
        <w:rPr>
          <w:bCs/>
          <w:i/>
          <w:iCs/>
          <w:color w:val="000000"/>
        </w:rPr>
      </w:pPr>
      <w:r w:rsidRPr="00FF6089">
        <w:rPr>
          <w:bCs/>
          <w:i/>
          <w:iCs/>
          <w:color w:val="000000"/>
        </w:rPr>
        <w:t xml:space="preserve">Fisioterapia </w:t>
      </w:r>
    </w:p>
    <w:p w14:paraId="1461E197" w14:textId="77777777" w:rsidR="00303835" w:rsidRPr="00616377" w:rsidRDefault="00303835" w:rsidP="00FF6089">
      <w:pPr>
        <w:jc w:val="both"/>
        <w:rPr>
          <w:color w:val="000000"/>
        </w:rPr>
      </w:pPr>
      <w:r w:rsidRPr="00616377">
        <w:rPr>
          <w:color w:val="000000"/>
        </w:rPr>
        <w:t xml:space="preserve">Antonucci Laura RU, Maffione Angela Bruna PA, Netti Stefano RU, Petito Anna Maria PA, Santamato Andrea PA. </w:t>
      </w:r>
      <w:r w:rsidRPr="00616377">
        <w:rPr>
          <w:color w:val="000000"/>
        </w:rPr>
        <w:tab/>
      </w:r>
    </w:p>
    <w:p w14:paraId="0A181049" w14:textId="77777777" w:rsidR="00303835" w:rsidRPr="009D23D5" w:rsidRDefault="00303835" w:rsidP="00FF6089">
      <w:pPr>
        <w:ind w:firstLine="567"/>
        <w:jc w:val="both"/>
        <w:rPr>
          <w:sz w:val="10"/>
          <w:szCs w:val="10"/>
          <w:lang w:bidi="he-IL"/>
        </w:rPr>
      </w:pPr>
    </w:p>
    <w:p w14:paraId="58357D5C" w14:textId="77777777" w:rsidR="00303835" w:rsidRPr="00FF6089" w:rsidRDefault="00303835" w:rsidP="00FF6089">
      <w:pPr>
        <w:jc w:val="both"/>
        <w:rPr>
          <w:bCs/>
          <w:i/>
          <w:iCs/>
          <w:lang w:bidi="he-IL"/>
        </w:rPr>
      </w:pPr>
      <w:r w:rsidRPr="00FF6089">
        <w:rPr>
          <w:bCs/>
          <w:i/>
          <w:iCs/>
          <w:color w:val="000000"/>
        </w:rPr>
        <w:t xml:space="preserve">Tecniche di laboratorio biomedico </w:t>
      </w:r>
    </w:p>
    <w:p w14:paraId="17171F25" w14:textId="77777777" w:rsidR="00303835" w:rsidRPr="000749D2" w:rsidRDefault="00303835" w:rsidP="00FF6089">
      <w:pPr>
        <w:jc w:val="both"/>
        <w:rPr>
          <w:bCs/>
          <w:lang w:bidi="he-IL"/>
        </w:rPr>
      </w:pPr>
      <w:r w:rsidRPr="000749D2">
        <w:rPr>
          <w:bCs/>
          <w:lang w:bidi="he-IL"/>
        </w:rPr>
        <w:t>Fortunato Francesca RD, Giardino Ida PA, Liso Arcangelo PA, Sciavone Stefania RD, Trotta Teresa PA.</w:t>
      </w:r>
    </w:p>
    <w:p w14:paraId="6D12976B" w14:textId="77777777" w:rsidR="00303835" w:rsidRPr="009D23D5" w:rsidRDefault="00303835" w:rsidP="00FF6089">
      <w:pPr>
        <w:ind w:firstLine="567"/>
        <w:jc w:val="both"/>
        <w:rPr>
          <w:sz w:val="10"/>
          <w:szCs w:val="10"/>
          <w:lang w:bidi="he-IL"/>
        </w:rPr>
      </w:pPr>
    </w:p>
    <w:p w14:paraId="7D47E0EC" w14:textId="77777777" w:rsidR="00303835" w:rsidRPr="00FF6089" w:rsidRDefault="00303835" w:rsidP="00FF6089">
      <w:pPr>
        <w:jc w:val="both"/>
        <w:rPr>
          <w:bCs/>
          <w:i/>
          <w:iCs/>
          <w:color w:val="000000"/>
        </w:rPr>
      </w:pPr>
      <w:r w:rsidRPr="00FF6089">
        <w:rPr>
          <w:bCs/>
          <w:i/>
          <w:iCs/>
          <w:color w:val="000000"/>
        </w:rPr>
        <w:t xml:space="preserve">Tecniche di radiologia medica, per immagini e radioterapia </w:t>
      </w:r>
    </w:p>
    <w:p w14:paraId="498CC415" w14:textId="77777777" w:rsidR="00303835" w:rsidRPr="00616377" w:rsidRDefault="00303835" w:rsidP="00FF6089">
      <w:pPr>
        <w:jc w:val="both"/>
        <w:rPr>
          <w:lang w:bidi="he-IL"/>
        </w:rPr>
      </w:pPr>
      <w:r w:rsidRPr="00616377">
        <w:rPr>
          <w:lang w:bidi="he-IL"/>
        </w:rPr>
        <w:t xml:space="preserve">Guglielmi Giuseppe PA, Macarini Luca PA, Tucci Paolo RU, Vinci Roberta RU, Zefferino Roberto PA. </w:t>
      </w:r>
    </w:p>
    <w:p w14:paraId="384B2755" w14:textId="77777777" w:rsidR="00303835" w:rsidRPr="009D23D5" w:rsidRDefault="00303835" w:rsidP="00FF6089">
      <w:pPr>
        <w:ind w:firstLine="567"/>
        <w:jc w:val="both"/>
        <w:rPr>
          <w:sz w:val="10"/>
          <w:szCs w:val="10"/>
          <w:lang w:bidi="he-IL"/>
        </w:rPr>
      </w:pPr>
    </w:p>
    <w:p w14:paraId="3630A938" w14:textId="77777777" w:rsidR="00303835" w:rsidRPr="00FF6089" w:rsidRDefault="00303835" w:rsidP="00FF6089">
      <w:pPr>
        <w:jc w:val="both"/>
        <w:rPr>
          <w:bCs/>
          <w:i/>
          <w:iCs/>
          <w:lang w:bidi="he-IL"/>
        </w:rPr>
      </w:pPr>
      <w:r w:rsidRPr="00FF6089">
        <w:rPr>
          <w:bCs/>
          <w:i/>
          <w:iCs/>
          <w:color w:val="000000"/>
        </w:rPr>
        <w:t xml:space="preserve">Dietistica </w:t>
      </w:r>
    </w:p>
    <w:p w14:paraId="03D88BCF" w14:textId="77777777" w:rsidR="00303835" w:rsidRPr="00616377" w:rsidRDefault="00303835" w:rsidP="00FF6089">
      <w:pPr>
        <w:jc w:val="both"/>
        <w:rPr>
          <w:lang w:bidi="he-IL"/>
        </w:rPr>
      </w:pPr>
      <w:r w:rsidRPr="00616377">
        <w:rPr>
          <w:lang w:bidi="he-IL"/>
        </w:rPr>
        <w:t xml:space="preserve">Castellano Giuseppe PA, Cincione Raffaele Ivan RU, Corrado Addolorata PA, Corso Gaetano PO, Loizzi Domenico RU. </w:t>
      </w:r>
    </w:p>
    <w:p w14:paraId="25783C19" w14:textId="77777777" w:rsidR="00303835" w:rsidRPr="009D23D5" w:rsidRDefault="00303835" w:rsidP="00FF6089">
      <w:pPr>
        <w:jc w:val="both"/>
        <w:rPr>
          <w:color w:val="000000"/>
          <w:sz w:val="10"/>
          <w:szCs w:val="10"/>
          <w:u w:val="single"/>
        </w:rPr>
      </w:pPr>
    </w:p>
    <w:p w14:paraId="10A651E4" w14:textId="77777777" w:rsidR="00303835" w:rsidRPr="00FF6089" w:rsidRDefault="00303835" w:rsidP="00FF6089">
      <w:pPr>
        <w:jc w:val="both"/>
        <w:rPr>
          <w:bCs/>
          <w:i/>
          <w:iCs/>
          <w:lang w:bidi="he-IL"/>
        </w:rPr>
      </w:pPr>
      <w:r w:rsidRPr="00FF6089">
        <w:rPr>
          <w:bCs/>
          <w:i/>
          <w:iCs/>
          <w:color w:val="000000"/>
        </w:rPr>
        <w:t>Medicina e Chirurgia</w:t>
      </w:r>
    </w:p>
    <w:p w14:paraId="57A06441" w14:textId="30D10EA5" w:rsidR="00303835" w:rsidRPr="00616377" w:rsidRDefault="00303835" w:rsidP="00FF6089">
      <w:pPr>
        <w:jc w:val="both"/>
        <w:rPr>
          <w:lang w:bidi="he-IL"/>
        </w:rPr>
      </w:pPr>
      <w:r w:rsidRPr="00616377">
        <w:rPr>
          <w:lang w:bidi="he-IL"/>
        </w:rPr>
        <w:t xml:space="preserve">Ambrosi Antonio PO, Arena Fabio RD, Bellanti Francesco RD, Brunetti Natale Daniele PA, Caiaffa Maria Filomena PA, Cantatore Francesco Paolo PO, Carrieri Giuseppe PO, Cassano Michele PA, Cibelli Giuseppe PO, Cinnella Gilda PO, D'Andrea Giovanna RU, Cipollini Luigi PA, Conese Massimo PO, Fersini Alberto PA, Fiocco Daniela PA, Foschino Barbaro Maria Pia PO, Lamacchia Olga RU, Landriscina Matteo PA, Mastrolonardo Mario RU, Messina Giovanni PA, Mirabella Lucia PA, Pesce Vito PA,  Santantonio Teresa PO, Scrima Rosella PA, Serviddio Gaetano PO, Sollitto Francesco PO, Stallone Giovanni PA, Tartaglia Nicola RU, Trabace Luigia PO, Vendemiale Gianluigi PO. </w:t>
      </w:r>
    </w:p>
    <w:p w14:paraId="3F32F5F1" w14:textId="77777777" w:rsidR="00303835" w:rsidRPr="009D23D5" w:rsidRDefault="00303835" w:rsidP="00FF6089">
      <w:pPr>
        <w:ind w:firstLine="567"/>
        <w:jc w:val="both"/>
        <w:rPr>
          <w:color w:val="000000"/>
          <w:sz w:val="8"/>
          <w:szCs w:val="8"/>
        </w:rPr>
      </w:pPr>
    </w:p>
    <w:p w14:paraId="211200B6" w14:textId="77777777" w:rsidR="00303835" w:rsidRPr="00FF6089" w:rsidRDefault="00303835" w:rsidP="00FF6089">
      <w:pPr>
        <w:jc w:val="both"/>
        <w:rPr>
          <w:bCs/>
          <w:i/>
          <w:iCs/>
          <w:color w:val="000000"/>
        </w:rPr>
      </w:pPr>
      <w:r w:rsidRPr="00FF6089">
        <w:rPr>
          <w:bCs/>
          <w:i/>
          <w:iCs/>
          <w:color w:val="000000"/>
        </w:rPr>
        <w:t>Odontoiatria e protesi dentaria</w:t>
      </w:r>
    </w:p>
    <w:p w14:paraId="4AB1F7A5" w14:textId="77777777" w:rsidR="00303835" w:rsidRPr="00616377" w:rsidRDefault="00303835" w:rsidP="00FF6089">
      <w:pPr>
        <w:jc w:val="both"/>
        <w:rPr>
          <w:color w:val="000000"/>
        </w:rPr>
      </w:pPr>
      <w:r w:rsidRPr="00616377">
        <w:rPr>
          <w:color w:val="000000"/>
        </w:rPr>
        <w:t xml:space="preserve">Avolio Carlo PA, Bellomo Antonello PO, Cassano Tommaso PA, Ciavarella Domenico PA, De Lillo Alfredo RU, Giuliani Michele PA, Lo Muzio Lorenzo PO, Lo Russo Lucio PA, Martinelli Domenico PA, Mastrangelo Filiberto PA, Pannone Giuseppe PA, Perna Giuseppe PA, Pettoello Mantovani Massimo PO, Portincasa Aurelio PO, Santacroce Rosa PA, Testa Nunzio Francesco PO, Troiano Giuseppe RD, Villani Rosanna RD. </w:t>
      </w:r>
    </w:p>
    <w:p w14:paraId="28765141" w14:textId="77777777" w:rsidR="00303835" w:rsidRPr="009D23D5" w:rsidRDefault="00303835" w:rsidP="00FF6089">
      <w:pPr>
        <w:jc w:val="both"/>
        <w:rPr>
          <w:color w:val="000000"/>
          <w:sz w:val="8"/>
          <w:szCs w:val="8"/>
        </w:rPr>
      </w:pPr>
    </w:p>
    <w:p w14:paraId="5E17FC0F" w14:textId="5E04D90E" w:rsidR="00303835" w:rsidRPr="00FF6089" w:rsidRDefault="00303835" w:rsidP="00FF6089">
      <w:pPr>
        <w:jc w:val="both"/>
        <w:rPr>
          <w:bCs/>
          <w:i/>
          <w:iCs/>
          <w:color w:val="000000"/>
        </w:rPr>
      </w:pPr>
      <w:r w:rsidRPr="00FF6089">
        <w:rPr>
          <w:bCs/>
          <w:i/>
          <w:iCs/>
          <w:color w:val="000000"/>
        </w:rPr>
        <w:t>Scienze e tecniche delle attivit</w:t>
      </w:r>
      <w:r w:rsidR="00FF6089">
        <w:rPr>
          <w:bCs/>
          <w:i/>
          <w:iCs/>
          <w:color w:val="000000"/>
        </w:rPr>
        <w:t>à</w:t>
      </w:r>
      <w:r w:rsidRPr="00FF6089">
        <w:rPr>
          <w:bCs/>
          <w:i/>
          <w:iCs/>
          <w:color w:val="000000"/>
        </w:rPr>
        <w:t xml:space="preserve"> motorie preventive e adattate</w:t>
      </w:r>
    </w:p>
    <w:p w14:paraId="51238430" w14:textId="301B325D" w:rsidR="00D103B7" w:rsidRPr="006C1759" w:rsidRDefault="00303835" w:rsidP="00FF6089">
      <w:r w:rsidRPr="00616377">
        <w:rPr>
          <w:color w:val="000000"/>
        </w:rPr>
        <w:t xml:space="preserve">Colella Dario PO, Fiore Pietro PO, Lacedonia Donato PA, Sannicandro Italo RU, Toto Giusy Antonia </w:t>
      </w:r>
      <w:r w:rsidRPr="00616377">
        <w:rPr>
          <w:lang w:bidi="he-IL"/>
        </w:rPr>
        <w:t>RD.</w:t>
      </w:r>
      <w:r w:rsidR="001B4A12">
        <w:br w:type="page"/>
      </w:r>
    </w:p>
    <w:p w14:paraId="02054620" w14:textId="77777777" w:rsidR="00CC7C4C" w:rsidRPr="006C1759" w:rsidRDefault="00CC7C4C" w:rsidP="006C1759">
      <w:pPr>
        <w:pStyle w:val="Paragrafoelenco"/>
        <w:numPr>
          <w:ilvl w:val="0"/>
          <w:numId w:val="4"/>
        </w:numPr>
        <w:ind w:left="851" w:hanging="491"/>
        <w:rPr>
          <w:rFonts w:ascii="Times New Roman" w:hAnsi="Times New Roman" w:cs="Times New Roman"/>
          <w:b/>
          <w:bCs/>
          <w:sz w:val="22"/>
          <w:szCs w:val="22"/>
        </w:rPr>
      </w:pPr>
      <w:r w:rsidRPr="006C1759">
        <w:rPr>
          <w:rFonts w:ascii="Times New Roman" w:hAnsi="Times New Roman" w:cs="Times New Roman"/>
          <w:b/>
          <w:bCs/>
          <w:sz w:val="22"/>
          <w:szCs w:val="22"/>
        </w:rPr>
        <w:lastRenderedPageBreak/>
        <w:t>Criticità relative al rapporto tra ore di didattica programmata e numero di professori e ricercatori di ciascun SSD con particolare riferimento alle discipline di base e caratterizzanti</w:t>
      </w:r>
    </w:p>
    <w:p w14:paraId="2832A0EC" w14:textId="77777777" w:rsidR="009D23D5" w:rsidRDefault="009D23D5" w:rsidP="00FA515C">
      <w:pPr>
        <w:jc w:val="both"/>
      </w:pPr>
    </w:p>
    <w:p w14:paraId="338E7B10" w14:textId="7EFF6E2D" w:rsidR="009D23D5" w:rsidRDefault="000B417C" w:rsidP="00FA515C">
      <w:pPr>
        <w:jc w:val="both"/>
      </w:pPr>
      <w:r w:rsidRPr="000B417C">
        <w:t xml:space="preserve">La tabella di cui al paragrafo precedente mostra come i docenti attualmente incardinati presso il Polo di Medicina </w:t>
      </w:r>
      <w:r>
        <w:t xml:space="preserve">sono appena </w:t>
      </w:r>
      <w:r w:rsidRPr="000B417C">
        <w:t>sufficient</w:t>
      </w:r>
      <w:r>
        <w:t>i</w:t>
      </w:r>
      <w:r w:rsidRPr="000B417C">
        <w:t xml:space="preserve"> al mantenimento dei corsi di laurea </w:t>
      </w:r>
      <w:r>
        <w:t xml:space="preserve">già </w:t>
      </w:r>
      <w:r w:rsidRPr="000B417C">
        <w:t>attiv</w:t>
      </w:r>
      <w:r>
        <w:t>ati; i</w:t>
      </w:r>
      <w:r w:rsidRPr="000B417C">
        <w:t xml:space="preserve">nfatti, a fronte di n. 113 docenti richiesti per il mantenimento dei corsi attuali, presso il Polo di Medicina </w:t>
      </w:r>
      <w:r>
        <w:t xml:space="preserve">ne </w:t>
      </w:r>
      <w:r w:rsidRPr="000B417C">
        <w:t>sono incardinati 108.</w:t>
      </w:r>
      <w:r w:rsidR="00AD5E2F">
        <w:t xml:space="preserve"> </w:t>
      </w:r>
    </w:p>
    <w:p w14:paraId="229D1370" w14:textId="77777777" w:rsidR="009D23D5" w:rsidRDefault="009D23D5" w:rsidP="00FA515C">
      <w:pPr>
        <w:jc w:val="both"/>
      </w:pPr>
    </w:p>
    <w:p w14:paraId="6A59B330" w14:textId="49B9D6E8" w:rsidR="000B417C" w:rsidRDefault="00AD5E2F" w:rsidP="00FA515C">
      <w:pPr>
        <w:jc w:val="both"/>
      </w:pPr>
      <w:r>
        <w:t>In particolare, l</w:t>
      </w:r>
      <w:r w:rsidR="000B417C" w:rsidRPr="000B417C">
        <w:t>’analisi della copertura de</w:t>
      </w:r>
      <w:r w:rsidR="000B417C">
        <w:t xml:space="preserve">l carico didattico </w:t>
      </w:r>
      <w:r w:rsidR="000B417C" w:rsidRPr="000B417C">
        <w:t>per àmbito disciplinare, evidenzia inoltre come su n. 2</w:t>
      </w:r>
      <w:r w:rsidR="000B417C">
        <w:t>2</w:t>
      </w:r>
      <w:r w:rsidR="000B417C" w:rsidRPr="000B417C">
        <w:t xml:space="preserve"> settori scientifici disciplinari presenti presso il Dipartimento di Scienze Mediche e Chirurgiche, la metà (n. </w:t>
      </w:r>
      <w:r w:rsidR="000B417C">
        <w:t>11</w:t>
      </w:r>
      <w:r w:rsidR="000B417C" w:rsidRPr="000B417C">
        <w:t>) presentano una carenza di docenti e l’esigenza di copertura di complessive ulteriori n. 1.1</w:t>
      </w:r>
      <w:r w:rsidR="000B417C">
        <w:t>94,5</w:t>
      </w:r>
      <w:r w:rsidR="000B417C" w:rsidRPr="000B417C">
        <w:t xml:space="preserve"> ore. </w:t>
      </w:r>
    </w:p>
    <w:p w14:paraId="2A9D7CA7" w14:textId="77777777" w:rsidR="00FF6089" w:rsidRPr="00B23D87" w:rsidRDefault="00FF6089" w:rsidP="00FF6089">
      <w:pPr>
        <w:jc w:val="both"/>
        <w:rPr>
          <w:sz w:val="6"/>
          <w:szCs w:val="6"/>
        </w:rPr>
      </w:pPr>
    </w:p>
    <w:p w14:paraId="71114353" w14:textId="509D0CA8" w:rsidR="00C55174" w:rsidRPr="00F14436" w:rsidRDefault="00C55174" w:rsidP="00C55174">
      <w:pPr>
        <w:autoSpaceDE w:val="0"/>
        <w:autoSpaceDN w:val="0"/>
        <w:adjustRightInd w:val="0"/>
        <w:jc w:val="both"/>
        <w:rPr>
          <w:rFonts w:ascii="Calibri" w:hAnsi="Calibri" w:cs="Calibri"/>
          <w:sz w:val="20"/>
          <w:szCs w:val="20"/>
        </w:rPr>
      </w:pPr>
      <w:r w:rsidRPr="00F14436">
        <w:rPr>
          <w:rFonts w:ascii="Calibri" w:hAnsi="Calibri" w:cs="Calibri"/>
          <w:sz w:val="20"/>
          <w:szCs w:val="20"/>
        </w:rPr>
        <w:t xml:space="preserve">Tab. </w:t>
      </w:r>
      <w:r>
        <w:rPr>
          <w:rFonts w:ascii="Calibri" w:hAnsi="Calibri" w:cs="Calibri"/>
          <w:sz w:val="20"/>
          <w:szCs w:val="20"/>
        </w:rPr>
        <w:t>14</w:t>
      </w:r>
      <w:r w:rsidRPr="00F14436">
        <w:rPr>
          <w:rFonts w:ascii="Calibri" w:hAnsi="Calibri" w:cs="Calibri"/>
          <w:sz w:val="20"/>
          <w:szCs w:val="20"/>
        </w:rPr>
        <w:t xml:space="preserve"> – </w:t>
      </w:r>
      <w:r>
        <w:rPr>
          <w:rFonts w:ascii="Calibri" w:hAnsi="Calibri" w:cs="Calibri"/>
          <w:sz w:val="20"/>
          <w:szCs w:val="20"/>
        </w:rPr>
        <w:t>Copertura delle esigenze didattiche per àmbito disciplinare</w:t>
      </w:r>
    </w:p>
    <w:tbl>
      <w:tblPr>
        <w:tblW w:w="5000" w:type="pct"/>
        <w:tblCellMar>
          <w:left w:w="70" w:type="dxa"/>
          <w:right w:w="70" w:type="dxa"/>
        </w:tblCellMar>
        <w:tblLook w:val="04A0" w:firstRow="1" w:lastRow="0" w:firstColumn="1" w:lastColumn="0" w:noHBand="0" w:noVBand="1"/>
      </w:tblPr>
      <w:tblGrid>
        <w:gridCol w:w="1526"/>
        <w:gridCol w:w="5601"/>
        <w:gridCol w:w="2160"/>
        <w:gridCol w:w="2822"/>
        <w:gridCol w:w="2157"/>
      </w:tblGrid>
      <w:tr w:rsidR="005F0BD3" w:rsidRPr="00B23D87" w14:paraId="20FB3B95" w14:textId="77777777" w:rsidTr="009D23D5">
        <w:tc>
          <w:tcPr>
            <w:tcW w:w="2498" w:type="pct"/>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32E3C5D1" w14:textId="77777777" w:rsidR="00616377" w:rsidRPr="00B23D87" w:rsidRDefault="00616377" w:rsidP="00FF6089">
            <w:pPr>
              <w:jc w:val="center"/>
              <w:rPr>
                <w:color w:val="000000"/>
                <w:sz w:val="20"/>
                <w:szCs w:val="20"/>
              </w:rPr>
            </w:pPr>
            <w:r w:rsidRPr="00B23D87">
              <w:rPr>
                <w:color w:val="000000"/>
                <w:sz w:val="20"/>
                <w:szCs w:val="20"/>
              </w:rPr>
              <w:t>Settore Scientifico Disciplinare</w:t>
            </w:r>
          </w:p>
        </w:tc>
        <w:tc>
          <w:tcPr>
            <w:tcW w:w="2502" w:type="pct"/>
            <w:gridSpan w:val="3"/>
            <w:tcBorders>
              <w:top w:val="single" w:sz="8" w:space="0" w:color="auto"/>
              <w:left w:val="nil"/>
              <w:bottom w:val="single" w:sz="4" w:space="0" w:color="auto"/>
              <w:right w:val="single" w:sz="8" w:space="0" w:color="000000"/>
            </w:tcBorders>
            <w:shd w:val="clear" w:color="auto" w:fill="auto"/>
            <w:noWrap/>
            <w:vAlign w:val="center"/>
            <w:hideMark/>
          </w:tcPr>
          <w:p w14:paraId="6728BD83" w14:textId="76CC3155" w:rsidR="00616377" w:rsidRPr="00B23D87" w:rsidRDefault="00616377" w:rsidP="00FF6089">
            <w:pPr>
              <w:jc w:val="center"/>
              <w:rPr>
                <w:color w:val="000000"/>
                <w:sz w:val="20"/>
                <w:szCs w:val="20"/>
              </w:rPr>
            </w:pPr>
            <w:r w:rsidRPr="00B23D87">
              <w:rPr>
                <w:color w:val="000000"/>
                <w:sz w:val="20"/>
                <w:szCs w:val="20"/>
              </w:rPr>
              <w:t>Carico didattico</w:t>
            </w:r>
            <w:r w:rsidR="00D103B7" w:rsidRPr="00B23D87">
              <w:rPr>
                <w:color w:val="000000"/>
                <w:sz w:val="20"/>
                <w:szCs w:val="20"/>
              </w:rPr>
              <w:t xml:space="preserve"> escluse le scuole di specializzazione</w:t>
            </w:r>
          </w:p>
        </w:tc>
      </w:tr>
      <w:tr w:rsidR="005F0BD3" w:rsidRPr="00B23D87" w14:paraId="68D038EE" w14:textId="77777777" w:rsidTr="009D23D5">
        <w:tc>
          <w:tcPr>
            <w:tcW w:w="2498" w:type="pct"/>
            <w:gridSpan w:val="2"/>
            <w:vMerge/>
            <w:tcBorders>
              <w:top w:val="single" w:sz="8" w:space="0" w:color="auto"/>
              <w:left w:val="single" w:sz="8" w:space="0" w:color="auto"/>
              <w:bottom w:val="single" w:sz="8" w:space="0" w:color="000000"/>
              <w:right w:val="single" w:sz="8" w:space="0" w:color="000000"/>
            </w:tcBorders>
            <w:vAlign w:val="center"/>
            <w:hideMark/>
          </w:tcPr>
          <w:p w14:paraId="612999AB" w14:textId="77777777" w:rsidR="00616377" w:rsidRPr="00B23D87" w:rsidRDefault="00616377" w:rsidP="00FF6089">
            <w:pPr>
              <w:rPr>
                <w:color w:val="000000"/>
                <w:sz w:val="20"/>
                <w:szCs w:val="20"/>
              </w:rPr>
            </w:pPr>
          </w:p>
        </w:tc>
        <w:tc>
          <w:tcPr>
            <w:tcW w:w="757" w:type="pct"/>
            <w:tcBorders>
              <w:top w:val="nil"/>
              <w:left w:val="nil"/>
              <w:bottom w:val="single" w:sz="8" w:space="0" w:color="auto"/>
              <w:right w:val="single" w:sz="4" w:space="0" w:color="auto"/>
            </w:tcBorders>
            <w:shd w:val="clear" w:color="auto" w:fill="auto"/>
            <w:noWrap/>
            <w:vAlign w:val="center"/>
            <w:hideMark/>
          </w:tcPr>
          <w:p w14:paraId="13F92D75" w14:textId="538D14AF" w:rsidR="00616377" w:rsidRPr="00B23D87" w:rsidRDefault="001B4A12" w:rsidP="00FF6089">
            <w:pPr>
              <w:jc w:val="center"/>
              <w:rPr>
                <w:color w:val="000000"/>
                <w:sz w:val="20"/>
                <w:szCs w:val="20"/>
              </w:rPr>
            </w:pPr>
            <w:r w:rsidRPr="00B23D87">
              <w:rPr>
                <w:color w:val="000000"/>
                <w:sz w:val="20"/>
                <w:szCs w:val="20"/>
              </w:rPr>
              <w:t xml:space="preserve">Ore </w:t>
            </w:r>
            <w:r w:rsidR="00616377" w:rsidRPr="00B23D87">
              <w:rPr>
                <w:color w:val="000000"/>
                <w:sz w:val="20"/>
                <w:szCs w:val="20"/>
              </w:rPr>
              <w:t>totali</w:t>
            </w:r>
          </w:p>
        </w:tc>
        <w:tc>
          <w:tcPr>
            <w:tcW w:w="989" w:type="pct"/>
            <w:tcBorders>
              <w:top w:val="nil"/>
              <w:left w:val="nil"/>
              <w:bottom w:val="single" w:sz="8" w:space="0" w:color="auto"/>
              <w:right w:val="single" w:sz="4" w:space="0" w:color="auto"/>
            </w:tcBorders>
            <w:shd w:val="clear" w:color="auto" w:fill="auto"/>
            <w:noWrap/>
            <w:vAlign w:val="center"/>
            <w:hideMark/>
          </w:tcPr>
          <w:p w14:paraId="5951B067" w14:textId="767AA335" w:rsidR="00616377" w:rsidRPr="00B23D87" w:rsidRDefault="001B4A12" w:rsidP="00FF6089">
            <w:pPr>
              <w:jc w:val="center"/>
              <w:rPr>
                <w:color w:val="000000"/>
                <w:sz w:val="20"/>
                <w:szCs w:val="20"/>
              </w:rPr>
            </w:pPr>
            <w:r w:rsidRPr="00B23D87">
              <w:rPr>
                <w:color w:val="000000"/>
                <w:sz w:val="20"/>
                <w:szCs w:val="20"/>
              </w:rPr>
              <w:t>Carico ore massimale</w:t>
            </w:r>
          </w:p>
        </w:tc>
        <w:tc>
          <w:tcPr>
            <w:tcW w:w="756" w:type="pct"/>
            <w:tcBorders>
              <w:top w:val="nil"/>
              <w:left w:val="nil"/>
              <w:bottom w:val="single" w:sz="8" w:space="0" w:color="auto"/>
              <w:right w:val="single" w:sz="8" w:space="0" w:color="auto"/>
            </w:tcBorders>
            <w:shd w:val="clear" w:color="auto" w:fill="auto"/>
            <w:noWrap/>
            <w:vAlign w:val="center"/>
            <w:hideMark/>
          </w:tcPr>
          <w:p w14:paraId="2DE94386" w14:textId="77777777" w:rsidR="00616377" w:rsidRPr="00B23D87" w:rsidRDefault="00616377" w:rsidP="00FF6089">
            <w:pPr>
              <w:jc w:val="center"/>
              <w:rPr>
                <w:color w:val="000000"/>
                <w:sz w:val="20"/>
                <w:szCs w:val="20"/>
              </w:rPr>
            </w:pPr>
            <w:r w:rsidRPr="00B23D87">
              <w:rPr>
                <w:color w:val="000000"/>
                <w:sz w:val="20"/>
                <w:szCs w:val="20"/>
              </w:rPr>
              <w:t>Δ</w:t>
            </w:r>
          </w:p>
        </w:tc>
      </w:tr>
      <w:tr w:rsidR="005F0BD3" w:rsidRPr="00B23D87" w14:paraId="7523A827"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1724E6B8" w14:textId="77777777" w:rsidR="00616377" w:rsidRPr="00B23D87" w:rsidRDefault="00616377" w:rsidP="00FF6089">
            <w:pPr>
              <w:rPr>
                <w:color w:val="000000"/>
                <w:sz w:val="20"/>
                <w:szCs w:val="20"/>
              </w:rPr>
            </w:pPr>
            <w:r w:rsidRPr="00B23D87">
              <w:rPr>
                <w:color w:val="000000"/>
                <w:sz w:val="20"/>
                <w:szCs w:val="20"/>
              </w:rPr>
              <w:t>MED/04</w:t>
            </w:r>
          </w:p>
        </w:tc>
        <w:tc>
          <w:tcPr>
            <w:tcW w:w="1963" w:type="pct"/>
            <w:tcBorders>
              <w:top w:val="nil"/>
              <w:left w:val="nil"/>
              <w:bottom w:val="single" w:sz="4" w:space="0" w:color="auto"/>
              <w:right w:val="single" w:sz="4" w:space="0" w:color="auto"/>
            </w:tcBorders>
            <w:shd w:val="clear" w:color="auto" w:fill="auto"/>
            <w:noWrap/>
            <w:vAlign w:val="center"/>
            <w:hideMark/>
          </w:tcPr>
          <w:p w14:paraId="7DB3D5AA" w14:textId="77777777" w:rsidR="00616377" w:rsidRPr="00B23D87" w:rsidRDefault="00616377" w:rsidP="00FF6089">
            <w:pPr>
              <w:rPr>
                <w:color w:val="000000"/>
                <w:sz w:val="20"/>
                <w:szCs w:val="20"/>
              </w:rPr>
            </w:pPr>
            <w:r w:rsidRPr="00B23D87">
              <w:rPr>
                <w:color w:val="000000"/>
                <w:sz w:val="20"/>
                <w:szCs w:val="20"/>
              </w:rPr>
              <w:t>Patologia generale</w:t>
            </w:r>
          </w:p>
        </w:tc>
        <w:tc>
          <w:tcPr>
            <w:tcW w:w="757" w:type="pct"/>
            <w:tcBorders>
              <w:top w:val="nil"/>
              <w:left w:val="nil"/>
              <w:bottom w:val="single" w:sz="4" w:space="0" w:color="auto"/>
              <w:right w:val="single" w:sz="4" w:space="0" w:color="auto"/>
            </w:tcBorders>
            <w:shd w:val="clear" w:color="auto" w:fill="auto"/>
            <w:noWrap/>
            <w:vAlign w:val="center"/>
            <w:hideMark/>
          </w:tcPr>
          <w:p w14:paraId="7718DD21" w14:textId="77777777" w:rsidR="00616377" w:rsidRPr="00B23D87" w:rsidRDefault="00616377" w:rsidP="00FF6089">
            <w:pPr>
              <w:jc w:val="center"/>
              <w:rPr>
                <w:color w:val="000000"/>
                <w:sz w:val="20"/>
                <w:szCs w:val="20"/>
              </w:rPr>
            </w:pPr>
            <w:r w:rsidRPr="00B23D87">
              <w:rPr>
                <w:color w:val="000000"/>
                <w:sz w:val="20"/>
                <w:szCs w:val="20"/>
              </w:rPr>
              <w:t>500,5</w:t>
            </w:r>
          </w:p>
        </w:tc>
        <w:tc>
          <w:tcPr>
            <w:tcW w:w="989" w:type="pct"/>
            <w:tcBorders>
              <w:top w:val="nil"/>
              <w:left w:val="nil"/>
              <w:bottom w:val="single" w:sz="4" w:space="0" w:color="auto"/>
              <w:right w:val="single" w:sz="4" w:space="0" w:color="auto"/>
            </w:tcBorders>
            <w:shd w:val="clear" w:color="auto" w:fill="auto"/>
            <w:noWrap/>
            <w:vAlign w:val="center"/>
            <w:hideMark/>
          </w:tcPr>
          <w:p w14:paraId="0FE83D4B" w14:textId="77777777" w:rsidR="00616377" w:rsidRPr="00B23D87" w:rsidRDefault="00616377" w:rsidP="00FF6089">
            <w:pPr>
              <w:jc w:val="center"/>
              <w:rPr>
                <w:color w:val="000000"/>
                <w:sz w:val="20"/>
                <w:szCs w:val="20"/>
              </w:rPr>
            </w:pPr>
            <w:r w:rsidRPr="00B23D87">
              <w:rPr>
                <w:color w:val="000000"/>
                <w:sz w:val="20"/>
                <w:szCs w:val="20"/>
              </w:rPr>
              <w:t>240</w:t>
            </w:r>
          </w:p>
        </w:tc>
        <w:tc>
          <w:tcPr>
            <w:tcW w:w="756" w:type="pct"/>
            <w:tcBorders>
              <w:top w:val="nil"/>
              <w:left w:val="nil"/>
              <w:bottom w:val="single" w:sz="4" w:space="0" w:color="auto"/>
              <w:right w:val="single" w:sz="8" w:space="0" w:color="auto"/>
            </w:tcBorders>
            <w:shd w:val="clear" w:color="auto" w:fill="auto"/>
            <w:noWrap/>
            <w:vAlign w:val="center"/>
            <w:hideMark/>
          </w:tcPr>
          <w:p w14:paraId="5B8414ED" w14:textId="77777777" w:rsidR="00616377" w:rsidRPr="00B23D87" w:rsidRDefault="00616377" w:rsidP="00FF6089">
            <w:pPr>
              <w:jc w:val="center"/>
              <w:rPr>
                <w:color w:val="000000"/>
                <w:sz w:val="20"/>
                <w:szCs w:val="20"/>
              </w:rPr>
            </w:pPr>
            <w:r w:rsidRPr="00B23D87">
              <w:rPr>
                <w:color w:val="FF0000"/>
                <w:sz w:val="20"/>
                <w:szCs w:val="20"/>
              </w:rPr>
              <w:t xml:space="preserve">-260,5 </w:t>
            </w:r>
          </w:p>
        </w:tc>
      </w:tr>
      <w:tr w:rsidR="005F0BD3" w:rsidRPr="00B23D87" w14:paraId="63384D13"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73F6DB1F" w14:textId="77777777" w:rsidR="00616377" w:rsidRPr="00B23D87" w:rsidRDefault="00616377" w:rsidP="00FF6089">
            <w:pPr>
              <w:rPr>
                <w:color w:val="000000"/>
                <w:sz w:val="20"/>
                <w:szCs w:val="20"/>
              </w:rPr>
            </w:pPr>
            <w:r w:rsidRPr="00B23D87">
              <w:rPr>
                <w:color w:val="000000"/>
                <w:sz w:val="20"/>
                <w:szCs w:val="20"/>
              </w:rPr>
              <w:t>MED/05</w:t>
            </w:r>
          </w:p>
        </w:tc>
        <w:tc>
          <w:tcPr>
            <w:tcW w:w="1963" w:type="pct"/>
            <w:tcBorders>
              <w:top w:val="nil"/>
              <w:left w:val="nil"/>
              <w:bottom w:val="single" w:sz="4" w:space="0" w:color="auto"/>
              <w:right w:val="single" w:sz="4" w:space="0" w:color="auto"/>
            </w:tcBorders>
            <w:shd w:val="clear" w:color="auto" w:fill="auto"/>
            <w:noWrap/>
            <w:vAlign w:val="center"/>
            <w:hideMark/>
          </w:tcPr>
          <w:p w14:paraId="6041374F" w14:textId="77777777" w:rsidR="00616377" w:rsidRPr="00B23D87" w:rsidRDefault="00616377" w:rsidP="00FF6089">
            <w:pPr>
              <w:rPr>
                <w:color w:val="000000"/>
                <w:sz w:val="20"/>
                <w:szCs w:val="20"/>
              </w:rPr>
            </w:pPr>
            <w:r w:rsidRPr="00B23D87">
              <w:rPr>
                <w:color w:val="000000"/>
                <w:sz w:val="20"/>
                <w:szCs w:val="20"/>
              </w:rPr>
              <w:t>Patologia clinica</w:t>
            </w:r>
          </w:p>
        </w:tc>
        <w:tc>
          <w:tcPr>
            <w:tcW w:w="757" w:type="pct"/>
            <w:tcBorders>
              <w:top w:val="nil"/>
              <w:left w:val="nil"/>
              <w:bottom w:val="single" w:sz="4" w:space="0" w:color="auto"/>
              <w:right w:val="single" w:sz="4" w:space="0" w:color="auto"/>
            </w:tcBorders>
            <w:shd w:val="clear" w:color="auto" w:fill="auto"/>
            <w:noWrap/>
            <w:vAlign w:val="center"/>
            <w:hideMark/>
          </w:tcPr>
          <w:p w14:paraId="40F3C610" w14:textId="77777777" w:rsidR="00616377" w:rsidRPr="00B23D87" w:rsidRDefault="00616377" w:rsidP="00FF6089">
            <w:pPr>
              <w:jc w:val="center"/>
              <w:rPr>
                <w:color w:val="000000"/>
                <w:sz w:val="20"/>
                <w:szCs w:val="20"/>
              </w:rPr>
            </w:pPr>
            <w:r w:rsidRPr="00B23D87">
              <w:rPr>
                <w:color w:val="000000"/>
                <w:sz w:val="20"/>
                <w:szCs w:val="20"/>
              </w:rPr>
              <w:t>302,5</w:t>
            </w:r>
          </w:p>
        </w:tc>
        <w:tc>
          <w:tcPr>
            <w:tcW w:w="989" w:type="pct"/>
            <w:tcBorders>
              <w:top w:val="nil"/>
              <w:left w:val="nil"/>
              <w:bottom w:val="single" w:sz="4" w:space="0" w:color="auto"/>
              <w:right w:val="single" w:sz="4" w:space="0" w:color="auto"/>
            </w:tcBorders>
            <w:shd w:val="clear" w:color="auto" w:fill="auto"/>
            <w:noWrap/>
            <w:vAlign w:val="center"/>
            <w:hideMark/>
          </w:tcPr>
          <w:p w14:paraId="63023105" w14:textId="77777777" w:rsidR="00616377" w:rsidRPr="00B23D87" w:rsidRDefault="00616377" w:rsidP="00FF6089">
            <w:pPr>
              <w:jc w:val="center"/>
              <w:rPr>
                <w:color w:val="000000"/>
                <w:sz w:val="20"/>
                <w:szCs w:val="20"/>
              </w:rPr>
            </w:pPr>
            <w:r w:rsidRPr="00B23D87">
              <w:rPr>
                <w:color w:val="000000"/>
                <w:sz w:val="20"/>
                <w:szCs w:val="20"/>
              </w:rPr>
              <w:t>180</w:t>
            </w:r>
          </w:p>
        </w:tc>
        <w:tc>
          <w:tcPr>
            <w:tcW w:w="756" w:type="pct"/>
            <w:tcBorders>
              <w:top w:val="nil"/>
              <w:left w:val="nil"/>
              <w:bottom w:val="single" w:sz="4" w:space="0" w:color="auto"/>
              <w:right w:val="single" w:sz="8" w:space="0" w:color="auto"/>
            </w:tcBorders>
            <w:shd w:val="clear" w:color="auto" w:fill="auto"/>
            <w:noWrap/>
            <w:vAlign w:val="center"/>
            <w:hideMark/>
          </w:tcPr>
          <w:p w14:paraId="661F8B85" w14:textId="77777777" w:rsidR="00616377" w:rsidRPr="00B23D87" w:rsidRDefault="00616377" w:rsidP="00FF6089">
            <w:pPr>
              <w:jc w:val="center"/>
              <w:rPr>
                <w:color w:val="000000"/>
                <w:sz w:val="20"/>
                <w:szCs w:val="20"/>
              </w:rPr>
            </w:pPr>
            <w:r w:rsidRPr="00B23D87">
              <w:rPr>
                <w:color w:val="FF0000"/>
                <w:sz w:val="20"/>
                <w:szCs w:val="20"/>
              </w:rPr>
              <w:t xml:space="preserve">-122,5 </w:t>
            </w:r>
          </w:p>
        </w:tc>
      </w:tr>
      <w:tr w:rsidR="005F0BD3" w:rsidRPr="00B23D87" w14:paraId="27C2C3CA"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01F1B0FE" w14:textId="77777777" w:rsidR="00616377" w:rsidRPr="00B23D87" w:rsidRDefault="00616377" w:rsidP="00FF6089">
            <w:pPr>
              <w:rPr>
                <w:color w:val="000000"/>
                <w:sz w:val="20"/>
                <w:szCs w:val="20"/>
              </w:rPr>
            </w:pPr>
            <w:r w:rsidRPr="00B23D87">
              <w:rPr>
                <w:color w:val="000000"/>
                <w:sz w:val="20"/>
                <w:szCs w:val="20"/>
              </w:rPr>
              <w:t>MED/06</w:t>
            </w:r>
          </w:p>
        </w:tc>
        <w:tc>
          <w:tcPr>
            <w:tcW w:w="1963" w:type="pct"/>
            <w:tcBorders>
              <w:top w:val="nil"/>
              <w:left w:val="nil"/>
              <w:bottom w:val="single" w:sz="4" w:space="0" w:color="auto"/>
              <w:right w:val="single" w:sz="4" w:space="0" w:color="auto"/>
            </w:tcBorders>
            <w:shd w:val="clear" w:color="auto" w:fill="auto"/>
            <w:noWrap/>
            <w:vAlign w:val="center"/>
            <w:hideMark/>
          </w:tcPr>
          <w:p w14:paraId="301FA0A5" w14:textId="77777777" w:rsidR="00616377" w:rsidRPr="00B23D87" w:rsidRDefault="00616377" w:rsidP="00FF6089">
            <w:pPr>
              <w:rPr>
                <w:color w:val="000000"/>
                <w:sz w:val="20"/>
                <w:szCs w:val="20"/>
              </w:rPr>
            </w:pPr>
            <w:r w:rsidRPr="00B23D87">
              <w:rPr>
                <w:color w:val="000000"/>
                <w:sz w:val="20"/>
                <w:szCs w:val="20"/>
              </w:rPr>
              <w:t>Oncologia medica</w:t>
            </w:r>
          </w:p>
        </w:tc>
        <w:tc>
          <w:tcPr>
            <w:tcW w:w="757" w:type="pct"/>
            <w:tcBorders>
              <w:top w:val="nil"/>
              <w:left w:val="nil"/>
              <w:bottom w:val="single" w:sz="4" w:space="0" w:color="auto"/>
              <w:right w:val="single" w:sz="4" w:space="0" w:color="auto"/>
            </w:tcBorders>
            <w:shd w:val="clear" w:color="auto" w:fill="auto"/>
            <w:noWrap/>
            <w:vAlign w:val="center"/>
            <w:hideMark/>
          </w:tcPr>
          <w:p w14:paraId="48629F67" w14:textId="77777777" w:rsidR="00616377" w:rsidRPr="00B23D87" w:rsidRDefault="00616377" w:rsidP="00FF6089">
            <w:pPr>
              <w:jc w:val="center"/>
              <w:rPr>
                <w:color w:val="000000"/>
                <w:sz w:val="20"/>
                <w:szCs w:val="20"/>
              </w:rPr>
            </w:pPr>
            <w:r w:rsidRPr="00B23D87">
              <w:rPr>
                <w:color w:val="000000"/>
                <w:sz w:val="20"/>
                <w:szCs w:val="20"/>
              </w:rPr>
              <w:t>137,5</w:t>
            </w:r>
          </w:p>
        </w:tc>
        <w:tc>
          <w:tcPr>
            <w:tcW w:w="989" w:type="pct"/>
            <w:tcBorders>
              <w:top w:val="nil"/>
              <w:left w:val="nil"/>
              <w:bottom w:val="single" w:sz="4" w:space="0" w:color="auto"/>
              <w:right w:val="single" w:sz="4" w:space="0" w:color="auto"/>
            </w:tcBorders>
            <w:shd w:val="clear" w:color="auto" w:fill="auto"/>
            <w:noWrap/>
            <w:vAlign w:val="center"/>
            <w:hideMark/>
          </w:tcPr>
          <w:p w14:paraId="0A8A0B83" w14:textId="77777777" w:rsidR="00616377" w:rsidRPr="00B23D87" w:rsidRDefault="00616377" w:rsidP="00FF6089">
            <w:pPr>
              <w:jc w:val="center"/>
              <w:rPr>
                <w:color w:val="000000"/>
                <w:sz w:val="20"/>
                <w:szCs w:val="20"/>
              </w:rPr>
            </w:pPr>
            <w:r w:rsidRPr="00B23D87">
              <w:rPr>
                <w:color w:val="000000"/>
                <w:sz w:val="20"/>
                <w:szCs w:val="20"/>
              </w:rPr>
              <w:t>120</w:t>
            </w:r>
          </w:p>
        </w:tc>
        <w:tc>
          <w:tcPr>
            <w:tcW w:w="756" w:type="pct"/>
            <w:tcBorders>
              <w:top w:val="nil"/>
              <w:left w:val="nil"/>
              <w:bottom w:val="single" w:sz="4" w:space="0" w:color="auto"/>
              <w:right w:val="single" w:sz="8" w:space="0" w:color="auto"/>
            </w:tcBorders>
            <w:shd w:val="clear" w:color="auto" w:fill="auto"/>
            <w:noWrap/>
            <w:vAlign w:val="center"/>
            <w:hideMark/>
          </w:tcPr>
          <w:p w14:paraId="6CE852F0" w14:textId="77777777" w:rsidR="00616377" w:rsidRPr="00B23D87" w:rsidRDefault="00616377" w:rsidP="00FF6089">
            <w:pPr>
              <w:jc w:val="center"/>
              <w:rPr>
                <w:color w:val="000000"/>
                <w:sz w:val="20"/>
                <w:szCs w:val="20"/>
              </w:rPr>
            </w:pPr>
            <w:r w:rsidRPr="00B23D87">
              <w:rPr>
                <w:color w:val="FF0000"/>
                <w:sz w:val="20"/>
                <w:szCs w:val="20"/>
              </w:rPr>
              <w:t xml:space="preserve">-17,5 </w:t>
            </w:r>
          </w:p>
        </w:tc>
      </w:tr>
      <w:tr w:rsidR="005F0BD3" w:rsidRPr="00B23D87" w14:paraId="25841345"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75DDE6EF" w14:textId="77777777" w:rsidR="00616377" w:rsidRPr="00B23D87" w:rsidRDefault="00616377" w:rsidP="00FF6089">
            <w:pPr>
              <w:rPr>
                <w:color w:val="000000"/>
                <w:sz w:val="20"/>
                <w:szCs w:val="20"/>
              </w:rPr>
            </w:pPr>
            <w:r w:rsidRPr="00B23D87">
              <w:rPr>
                <w:color w:val="000000"/>
                <w:sz w:val="20"/>
                <w:szCs w:val="20"/>
              </w:rPr>
              <w:t>MED/09</w:t>
            </w:r>
          </w:p>
        </w:tc>
        <w:tc>
          <w:tcPr>
            <w:tcW w:w="1963" w:type="pct"/>
            <w:tcBorders>
              <w:top w:val="nil"/>
              <w:left w:val="nil"/>
              <w:bottom w:val="single" w:sz="4" w:space="0" w:color="auto"/>
              <w:right w:val="single" w:sz="4" w:space="0" w:color="auto"/>
            </w:tcBorders>
            <w:shd w:val="clear" w:color="auto" w:fill="auto"/>
            <w:noWrap/>
            <w:vAlign w:val="center"/>
            <w:hideMark/>
          </w:tcPr>
          <w:p w14:paraId="5CF154C3" w14:textId="77777777" w:rsidR="00616377" w:rsidRPr="00B23D87" w:rsidRDefault="00616377" w:rsidP="00FF6089">
            <w:pPr>
              <w:rPr>
                <w:color w:val="000000"/>
                <w:sz w:val="20"/>
                <w:szCs w:val="20"/>
              </w:rPr>
            </w:pPr>
            <w:r w:rsidRPr="00B23D87">
              <w:rPr>
                <w:color w:val="000000"/>
                <w:sz w:val="20"/>
                <w:szCs w:val="20"/>
              </w:rPr>
              <w:t>Medicina interna</w:t>
            </w:r>
          </w:p>
        </w:tc>
        <w:tc>
          <w:tcPr>
            <w:tcW w:w="757" w:type="pct"/>
            <w:tcBorders>
              <w:top w:val="nil"/>
              <w:left w:val="nil"/>
              <w:bottom w:val="single" w:sz="4" w:space="0" w:color="auto"/>
              <w:right w:val="single" w:sz="4" w:space="0" w:color="auto"/>
            </w:tcBorders>
            <w:shd w:val="clear" w:color="auto" w:fill="auto"/>
            <w:noWrap/>
            <w:vAlign w:val="center"/>
            <w:hideMark/>
          </w:tcPr>
          <w:p w14:paraId="314D9315" w14:textId="77777777" w:rsidR="00616377" w:rsidRPr="00B23D87" w:rsidRDefault="00616377" w:rsidP="00FF6089">
            <w:pPr>
              <w:jc w:val="center"/>
              <w:rPr>
                <w:color w:val="000000"/>
                <w:sz w:val="20"/>
                <w:szCs w:val="20"/>
              </w:rPr>
            </w:pPr>
            <w:r w:rsidRPr="00B23D87">
              <w:rPr>
                <w:color w:val="000000"/>
                <w:sz w:val="20"/>
                <w:szCs w:val="20"/>
              </w:rPr>
              <w:t>574,5</w:t>
            </w:r>
          </w:p>
        </w:tc>
        <w:tc>
          <w:tcPr>
            <w:tcW w:w="989" w:type="pct"/>
            <w:tcBorders>
              <w:top w:val="nil"/>
              <w:left w:val="nil"/>
              <w:bottom w:val="single" w:sz="4" w:space="0" w:color="auto"/>
              <w:right w:val="single" w:sz="4" w:space="0" w:color="auto"/>
            </w:tcBorders>
            <w:shd w:val="clear" w:color="auto" w:fill="auto"/>
            <w:noWrap/>
            <w:vAlign w:val="center"/>
            <w:hideMark/>
          </w:tcPr>
          <w:p w14:paraId="08106918" w14:textId="77777777" w:rsidR="00616377" w:rsidRPr="00B23D87" w:rsidRDefault="00616377" w:rsidP="00FF6089">
            <w:pPr>
              <w:jc w:val="center"/>
              <w:rPr>
                <w:color w:val="000000"/>
                <w:sz w:val="20"/>
                <w:szCs w:val="20"/>
              </w:rPr>
            </w:pPr>
            <w:r w:rsidRPr="00B23D87">
              <w:rPr>
                <w:color w:val="000000"/>
                <w:sz w:val="20"/>
                <w:szCs w:val="20"/>
              </w:rPr>
              <w:t>420</w:t>
            </w:r>
          </w:p>
        </w:tc>
        <w:tc>
          <w:tcPr>
            <w:tcW w:w="756" w:type="pct"/>
            <w:tcBorders>
              <w:top w:val="nil"/>
              <w:left w:val="nil"/>
              <w:bottom w:val="single" w:sz="4" w:space="0" w:color="auto"/>
              <w:right w:val="single" w:sz="8" w:space="0" w:color="auto"/>
            </w:tcBorders>
            <w:shd w:val="clear" w:color="auto" w:fill="auto"/>
            <w:noWrap/>
            <w:vAlign w:val="center"/>
            <w:hideMark/>
          </w:tcPr>
          <w:p w14:paraId="789C76BC" w14:textId="77777777" w:rsidR="00616377" w:rsidRPr="00B23D87" w:rsidRDefault="00616377" w:rsidP="00FF6089">
            <w:pPr>
              <w:jc w:val="center"/>
              <w:rPr>
                <w:color w:val="000000"/>
                <w:sz w:val="20"/>
                <w:szCs w:val="20"/>
              </w:rPr>
            </w:pPr>
            <w:r w:rsidRPr="00B23D87">
              <w:rPr>
                <w:color w:val="FF0000"/>
                <w:sz w:val="20"/>
                <w:szCs w:val="20"/>
              </w:rPr>
              <w:t xml:space="preserve">-154,5 </w:t>
            </w:r>
          </w:p>
        </w:tc>
      </w:tr>
      <w:tr w:rsidR="005F0BD3" w:rsidRPr="00B23D87" w14:paraId="56AE5943"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56E3F30A" w14:textId="77777777" w:rsidR="00616377" w:rsidRPr="00B23D87" w:rsidRDefault="00616377" w:rsidP="00FF6089">
            <w:pPr>
              <w:rPr>
                <w:color w:val="000000"/>
                <w:sz w:val="20"/>
                <w:szCs w:val="20"/>
              </w:rPr>
            </w:pPr>
            <w:r w:rsidRPr="00B23D87">
              <w:rPr>
                <w:color w:val="000000"/>
                <w:sz w:val="20"/>
                <w:szCs w:val="20"/>
              </w:rPr>
              <w:t>MED/10</w:t>
            </w:r>
          </w:p>
        </w:tc>
        <w:tc>
          <w:tcPr>
            <w:tcW w:w="1963" w:type="pct"/>
            <w:tcBorders>
              <w:top w:val="nil"/>
              <w:left w:val="nil"/>
              <w:bottom w:val="single" w:sz="4" w:space="0" w:color="auto"/>
              <w:right w:val="single" w:sz="4" w:space="0" w:color="auto"/>
            </w:tcBorders>
            <w:shd w:val="clear" w:color="auto" w:fill="auto"/>
            <w:noWrap/>
            <w:vAlign w:val="center"/>
            <w:hideMark/>
          </w:tcPr>
          <w:p w14:paraId="01EFB096" w14:textId="77777777" w:rsidR="00616377" w:rsidRPr="00B23D87" w:rsidRDefault="00616377" w:rsidP="00FF6089">
            <w:pPr>
              <w:rPr>
                <w:color w:val="000000"/>
                <w:sz w:val="20"/>
                <w:szCs w:val="20"/>
              </w:rPr>
            </w:pPr>
            <w:r w:rsidRPr="00B23D87">
              <w:rPr>
                <w:color w:val="000000"/>
                <w:sz w:val="20"/>
                <w:szCs w:val="20"/>
              </w:rPr>
              <w:t>Malattie dell'apparato respiratorio</w:t>
            </w:r>
          </w:p>
        </w:tc>
        <w:tc>
          <w:tcPr>
            <w:tcW w:w="757" w:type="pct"/>
            <w:tcBorders>
              <w:top w:val="nil"/>
              <w:left w:val="nil"/>
              <w:bottom w:val="single" w:sz="4" w:space="0" w:color="auto"/>
              <w:right w:val="single" w:sz="4" w:space="0" w:color="auto"/>
            </w:tcBorders>
            <w:shd w:val="clear" w:color="auto" w:fill="auto"/>
            <w:noWrap/>
            <w:vAlign w:val="center"/>
            <w:hideMark/>
          </w:tcPr>
          <w:p w14:paraId="635617D2" w14:textId="77777777" w:rsidR="00616377" w:rsidRPr="00B23D87" w:rsidRDefault="00616377" w:rsidP="00FF6089">
            <w:pPr>
              <w:jc w:val="center"/>
              <w:rPr>
                <w:color w:val="000000"/>
                <w:sz w:val="20"/>
                <w:szCs w:val="20"/>
              </w:rPr>
            </w:pPr>
            <w:r w:rsidRPr="00B23D87">
              <w:rPr>
                <w:color w:val="000000"/>
                <w:sz w:val="20"/>
                <w:szCs w:val="20"/>
              </w:rPr>
              <w:t>165,5</w:t>
            </w:r>
          </w:p>
        </w:tc>
        <w:tc>
          <w:tcPr>
            <w:tcW w:w="989" w:type="pct"/>
            <w:tcBorders>
              <w:top w:val="nil"/>
              <w:left w:val="nil"/>
              <w:bottom w:val="single" w:sz="4" w:space="0" w:color="auto"/>
              <w:right w:val="single" w:sz="4" w:space="0" w:color="auto"/>
            </w:tcBorders>
            <w:shd w:val="clear" w:color="auto" w:fill="auto"/>
            <w:noWrap/>
            <w:vAlign w:val="center"/>
            <w:hideMark/>
          </w:tcPr>
          <w:p w14:paraId="78DCCF5F" w14:textId="77777777" w:rsidR="00616377" w:rsidRPr="00B23D87" w:rsidRDefault="00616377" w:rsidP="00FF6089">
            <w:pPr>
              <w:jc w:val="center"/>
              <w:rPr>
                <w:color w:val="000000"/>
                <w:sz w:val="20"/>
                <w:szCs w:val="20"/>
              </w:rPr>
            </w:pPr>
            <w:r w:rsidRPr="00B23D87">
              <w:rPr>
                <w:color w:val="000000"/>
                <w:sz w:val="20"/>
                <w:szCs w:val="20"/>
              </w:rPr>
              <w:t>240</w:t>
            </w:r>
          </w:p>
        </w:tc>
        <w:tc>
          <w:tcPr>
            <w:tcW w:w="756" w:type="pct"/>
            <w:tcBorders>
              <w:top w:val="nil"/>
              <w:left w:val="nil"/>
              <w:bottom w:val="single" w:sz="4" w:space="0" w:color="auto"/>
              <w:right w:val="single" w:sz="8" w:space="0" w:color="auto"/>
            </w:tcBorders>
            <w:shd w:val="clear" w:color="auto" w:fill="auto"/>
            <w:noWrap/>
            <w:vAlign w:val="center"/>
            <w:hideMark/>
          </w:tcPr>
          <w:p w14:paraId="4A0C5890" w14:textId="77777777" w:rsidR="00616377" w:rsidRPr="00B23D87" w:rsidRDefault="00616377" w:rsidP="00FF6089">
            <w:pPr>
              <w:jc w:val="center"/>
              <w:rPr>
                <w:color w:val="000000"/>
                <w:sz w:val="20"/>
                <w:szCs w:val="20"/>
              </w:rPr>
            </w:pPr>
            <w:r w:rsidRPr="00B23D87">
              <w:rPr>
                <w:color w:val="000000"/>
                <w:sz w:val="20"/>
                <w:szCs w:val="20"/>
              </w:rPr>
              <w:t xml:space="preserve">74,5 </w:t>
            </w:r>
          </w:p>
        </w:tc>
      </w:tr>
      <w:tr w:rsidR="005F0BD3" w:rsidRPr="00B23D87" w14:paraId="4D78E7B1"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79A34E15" w14:textId="77777777" w:rsidR="00616377" w:rsidRPr="00B23D87" w:rsidRDefault="00616377" w:rsidP="00FF6089">
            <w:pPr>
              <w:rPr>
                <w:color w:val="000000"/>
                <w:sz w:val="20"/>
                <w:szCs w:val="20"/>
              </w:rPr>
            </w:pPr>
            <w:r w:rsidRPr="00B23D87">
              <w:rPr>
                <w:color w:val="000000"/>
                <w:sz w:val="20"/>
                <w:szCs w:val="20"/>
              </w:rPr>
              <w:t>MED/11</w:t>
            </w:r>
          </w:p>
        </w:tc>
        <w:tc>
          <w:tcPr>
            <w:tcW w:w="1963" w:type="pct"/>
            <w:tcBorders>
              <w:top w:val="nil"/>
              <w:left w:val="nil"/>
              <w:bottom w:val="single" w:sz="4" w:space="0" w:color="auto"/>
              <w:right w:val="single" w:sz="4" w:space="0" w:color="auto"/>
            </w:tcBorders>
            <w:shd w:val="clear" w:color="auto" w:fill="auto"/>
            <w:noWrap/>
            <w:vAlign w:val="center"/>
            <w:hideMark/>
          </w:tcPr>
          <w:p w14:paraId="08F7674E" w14:textId="77777777" w:rsidR="00616377" w:rsidRPr="00B23D87" w:rsidRDefault="00616377" w:rsidP="00FF6089">
            <w:pPr>
              <w:rPr>
                <w:color w:val="000000"/>
                <w:sz w:val="20"/>
                <w:szCs w:val="20"/>
              </w:rPr>
            </w:pPr>
            <w:r w:rsidRPr="00B23D87">
              <w:rPr>
                <w:color w:val="000000"/>
                <w:sz w:val="20"/>
                <w:szCs w:val="20"/>
              </w:rPr>
              <w:t>Malattie dell'apparato cardiovascolare</w:t>
            </w:r>
          </w:p>
        </w:tc>
        <w:tc>
          <w:tcPr>
            <w:tcW w:w="757" w:type="pct"/>
            <w:tcBorders>
              <w:top w:val="nil"/>
              <w:left w:val="nil"/>
              <w:bottom w:val="single" w:sz="4" w:space="0" w:color="auto"/>
              <w:right w:val="single" w:sz="4" w:space="0" w:color="auto"/>
            </w:tcBorders>
            <w:shd w:val="clear" w:color="auto" w:fill="auto"/>
            <w:noWrap/>
            <w:vAlign w:val="center"/>
            <w:hideMark/>
          </w:tcPr>
          <w:p w14:paraId="1642CF90" w14:textId="77777777" w:rsidR="00616377" w:rsidRPr="00B23D87" w:rsidRDefault="00616377" w:rsidP="00FF6089">
            <w:pPr>
              <w:jc w:val="center"/>
              <w:rPr>
                <w:color w:val="000000"/>
                <w:sz w:val="20"/>
                <w:szCs w:val="20"/>
              </w:rPr>
            </w:pPr>
            <w:r w:rsidRPr="00B23D87">
              <w:rPr>
                <w:color w:val="000000"/>
                <w:sz w:val="20"/>
                <w:szCs w:val="20"/>
              </w:rPr>
              <w:t>228,5</w:t>
            </w:r>
          </w:p>
        </w:tc>
        <w:tc>
          <w:tcPr>
            <w:tcW w:w="989" w:type="pct"/>
            <w:tcBorders>
              <w:top w:val="nil"/>
              <w:left w:val="nil"/>
              <w:bottom w:val="single" w:sz="4" w:space="0" w:color="auto"/>
              <w:right w:val="single" w:sz="4" w:space="0" w:color="auto"/>
            </w:tcBorders>
            <w:shd w:val="clear" w:color="auto" w:fill="auto"/>
            <w:noWrap/>
            <w:vAlign w:val="center"/>
            <w:hideMark/>
          </w:tcPr>
          <w:p w14:paraId="1C2191F2" w14:textId="77777777" w:rsidR="00616377" w:rsidRPr="00B23D87" w:rsidRDefault="00616377" w:rsidP="00FF6089">
            <w:pPr>
              <w:jc w:val="center"/>
              <w:rPr>
                <w:color w:val="000000"/>
                <w:sz w:val="20"/>
                <w:szCs w:val="20"/>
              </w:rPr>
            </w:pPr>
            <w:r w:rsidRPr="00B23D87">
              <w:rPr>
                <w:color w:val="000000"/>
                <w:sz w:val="20"/>
                <w:szCs w:val="20"/>
              </w:rPr>
              <w:t>240</w:t>
            </w:r>
          </w:p>
        </w:tc>
        <w:tc>
          <w:tcPr>
            <w:tcW w:w="756" w:type="pct"/>
            <w:tcBorders>
              <w:top w:val="nil"/>
              <w:left w:val="nil"/>
              <w:bottom w:val="single" w:sz="4" w:space="0" w:color="auto"/>
              <w:right w:val="single" w:sz="8" w:space="0" w:color="auto"/>
            </w:tcBorders>
            <w:shd w:val="clear" w:color="auto" w:fill="auto"/>
            <w:noWrap/>
            <w:vAlign w:val="center"/>
            <w:hideMark/>
          </w:tcPr>
          <w:p w14:paraId="4EE8A118" w14:textId="77777777" w:rsidR="00616377" w:rsidRPr="00B23D87" w:rsidRDefault="00616377" w:rsidP="00FF6089">
            <w:pPr>
              <w:jc w:val="center"/>
              <w:rPr>
                <w:color w:val="000000"/>
                <w:sz w:val="20"/>
                <w:szCs w:val="20"/>
              </w:rPr>
            </w:pPr>
            <w:r w:rsidRPr="00B23D87">
              <w:rPr>
                <w:color w:val="000000"/>
                <w:sz w:val="20"/>
                <w:szCs w:val="20"/>
              </w:rPr>
              <w:t xml:space="preserve">11,5 </w:t>
            </w:r>
          </w:p>
        </w:tc>
      </w:tr>
      <w:tr w:rsidR="005F0BD3" w:rsidRPr="00B23D87" w14:paraId="6D0ECD11"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325D4034" w14:textId="77777777" w:rsidR="00616377" w:rsidRPr="00B23D87" w:rsidRDefault="00616377" w:rsidP="00FF6089">
            <w:pPr>
              <w:rPr>
                <w:color w:val="000000"/>
                <w:sz w:val="20"/>
                <w:szCs w:val="20"/>
              </w:rPr>
            </w:pPr>
            <w:r w:rsidRPr="00B23D87">
              <w:rPr>
                <w:color w:val="000000"/>
                <w:sz w:val="20"/>
                <w:szCs w:val="20"/>
              </w:rPr>
              <w:t>MED/12</w:t>
            </w:r>
          </w:p>
        </w:tc>
        <w:tc>
          <w:tcPr>
            <w:tcW w:w="1963" w:type="pct"/>
            <w:tcBorders>
              <w:top w:val="nil"/>
              <w:left w:val="nil"/>
              <w:bottom w:val="single" w:sz="4" w:space="0" w:color="auto"/>
              <w:right w:val="single" w:sz="4" w:space="0" w:color="auto"/>
            </w:tcBorders>
            <w:shd w:val="clear" w:color="auto" w:fill="auto"/>
            <w:noWrap/>
            <w:vAlign w:val="center"/>
            <w:hideMark/>
          </w:tcPr>
          <w:p w14:paraId="3E74C8A2" w14:textId="77777777" w:rsidR="00616377" w:rsidRPr="00B23D87" w:rsidRDefault="00616377" w:rsidP="00FF6089">
            <w:pPr>
              <w:rPr>
                <w:color w:val="000000"/>
                <w:sz w:val="20"/>
                <w:szCs w:val="20"/>
              </w:rPr>
            </w:pPr>
            <w:r w:rsidRPr="00B23D87">
              <w:rPr>
                <w:color w:val="000000"/>
                <w:sz w:val="20"/>
                <w:szCs w:val="20"/>
              </w:rPr>
              <w:t>Gastroenterologia</w:t>
            </w:r>
          </w:p>
        </w:tc>
        <w:tc>
          <w:tcPr>
            <w:tcW w:w="757" w:type="pct"/>
            <w:tcBorders>
              <w:top w:val="nil"/>
              <w:left w:val="nil"/>
              <w:bottom w:val="single" w:sz="4" w:space="0" w:color="auto"/>
              <w:right w:val="single" w:sz="4" w:space="0" w:color="auto"/>
            </w:tcBorders>
            <w:shd w:val="clear" w:color="auto" w:fill="auto"/>
            <w:noWrap/>
            <w:vAlign w:val="center"/>
            <w:hideMark/>
          </w:tcPr>
          <w:p w14:paraId="2141BC1B" w14:textId="77777777" w:rsidR="00616377" w:rsidRPr="00B23D87" w:rsidRDefault="00616377" w:rsidP="00FF6089">
            <w:pPr>
              <w:jc w:val="center"/>
              <w:rPr>
                <w:color w:val="000000"/>
                <w:sz w:val="20"/>
                <w:szCs w:val="20"/>
              </w:rPr>
            </w:pPr>
            <w:r w:rsidRPr="00B23D87">
              <w:rPr>
                <w:color w:val="000000"/>
                <w:sz w:val="20"/>
                <w:szCs w:val="20"/>
              </w:rPr>
              <w:t>127,5</w:t>
            </w:r>
          </w:p>
        </w:tc>
        <w:tc>
          <w:tcPr>
            <w:tcW w:w="989" w:type="pct"/>
            <w:tcBorders>
              <w:top w:val="nil"/>
              <w:left w:val="nil"/>
              <w:bottom w:val="single" w:sz="4" w:space="0" w:color="auto"/>
              <w:right w:val="single" w:sz="4" w:space="0" w:color="auto"/>
            </w:tcBorders>
            <w:shd w:val="clear" w:color="auto" w:fill="auto"/>
            <w:noWrap/>
            <w:vAlign w:val="center"/>
            <w:hideMark/>
          </w:tcPr>
          <w:p w14:paraId="71DA15B2" w14:textId="77777777" w:rsidR="00616377" w:rsidRPr="00B23D87" w:rsidRDefault="00616377" w:rsidP="00FF6089">
            <w:pPr>
              <w:jc w:val="center"/>
              <w:rPr>
                <w:color w:val="000000"/>
                <w:sz w:val="20"/>
                <w:szCs w:val="20"/>
              </w:rPr>
            </w:pPr>
            <w:r w:rsidRPr="00B23D87">
              <w:rPr>
                <w:color w:val="000000"/>
                <w:sz w:val="20"/>
                <w:szCs w:val="20"/>
              </w:rPr>
              <w:t>60</w:t>
            </w:r>
          </w:p>
        </w:tc>
        <w:tc>
          <w:tcPr>
            <w:tcW w:w="756" w:type="pct"/>
            <w:tcBorders>
              <w:top w:val="nil"/>
              <w:left w:val="nil"/>
              <w:bottom w:val="single" w:sz="4" w:space="0" w:color="auto"/>
              <w:right w:val="single" w:sz="8" w:space="0" w:color="auto"/>
            </w:tcBorders>
            <w:shd w:val="clear" w:color="auto" w:fill="auto"/>
            <w:noWrap/>
            <w:vAlign w:val="center"/>
            <w:hideMark/>
          </w:tcPr>
          <w:p w14:paraId="567F4F37" w14:textId="77777777" w:rsidR="00616377" w:rsidRPr="00B23D87" w:rsidRDefault="00616377" w:rsidP="00FF6089">
            <w:pPr>
              <w:jc w:val="center"/>
              <w:rPr>
                <w:color w:val="000000"/>
                <w:sz w:val="20"/>
                <w:szCs w:val="20"/>
              </w:rPr>
            </w:pPr>
            <w:r w:rsidRPr="00B23D87">
              <w:rPr>
                <w:color w:val="FF0000"/>
                <w:sz w:val="20"/>
                <w:szCs w:val="20"/>
              </w:rPr>
              <w:t xml:space="preserve">-67,5 </w:t>
            </w:r>
          </w:p>
        </w:tc>
      </w:tr>
      <w:tr w:rsidR="005F0BD3" w:rsidRPr="00B23D87" w14:paraId="7DEA0B54"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6BDDE814" w14:textId="77777777" w:rsidR="00616377" w:rsidRPr="00B23D87" w:rsidRDefault="00616377" w:rsidP="00FF6089">
            <w:pPr>
              <w:rPr>
                <w:color w:val="000000"/>
                <w:sz w:val="20"/>
                <w:szCs w:val="20"/>
              </w:rPr>
            </w:pPr>
            <w:r w:rsidRPr="00B23D87">
              <w:rPr>
                <w:color w:val="000000"/>
                <w:sz w:val="20"/>
                <w:szCs w:val="20"/>
              </w:rPr>
              <w:t>MED/13</w:t>
            </w:r>
          </w:p>
        </w:tc>
        <w:tc>
          <w:tcPr>
            <w:tcW w:w="1963" w:type="pct"/>
            <w:tcBorders>
              <w:top w:val="nil"/>
              <w:left w:val="nil"/>
              <w:bottom w:val="single" w:sz="4" w:space="0" w:color="auto"/>
              <w:right w:val="single" w:sz="4" w:space="0" w:color="auto"/>
            </w:tcBorders>
            <w:shd w:val="clear" w:color="auto" w:fill="auto"/>
            <w:noWrap/>
            <w:vAlign w:val="center"/>
            <w:hideMark/>
          </w:tcPr>
          <w:p w14:paraId="3B1D3E7A" w14:textId="77777777" w:rsidR="00616377" w:rsidRPr="00B23D87" w:rsidRDefault="00616377" w:rsidP="00FF6089">
            <w:pPr>
              <w:rPr>
                <w:color w:val="000000"/>
                <w:sz w:val="20"/>
                <w:szCs w:val="20"/>
              </w:rPr>
            </w:pPr>
            <w:r w:rsidRPr="00B23D87">
              <w:rPr>
                <w:color w:val="000000"/>
                <w:sz w:val="20"/>
                <w:szCs w:val="20"/>
              </w:rPr>
              <w:t>Endocrinologia</w:t>
            </w:r>
          </w:p>
        </w:tc>
        <w:tc>
          <w:tcPr>
            <w:tcW w:w="757" w:type="pct"/>
            <w:tcBorders>
              <w:top w:val="nil"/>
              <w:left w:val="nil"/>
              <w:bottom w:val="single" w:sz="4" w:space="0" w:color="auto"/>
              <w:right w:val="single" w:sz="4" w:space="0" w:color="auto"/>
            </w:tcBorders>
            <w:shd w:val="clear" w:color="auto" w:fill="auto"/>
            <w:noWrap/>
            <w:vAlign w:val="center"/>
            <w:hideMark/>
          </w:tcPr>
          <w:p w14:paraId="6BF2A7DB" w14:textId="77777777" w:rsidR="00616377" w:rsidRPr="00B23D87" w:rsidRDefault="00616377" w:rsidP="00FF6089">
            <w:pPr>
              <w:jc w:val="center"/>
              <w:rPr>
                <w:color w:val="000000"/>
                <w:sz w:val="20"/>
                <w:szCs w:val="20"/>
              </w:rPr>
            </w:pPr>
            <w:r w:rsidRPr="00B23D87">
              <w:rPr>
                <w:color w:val="000000"/>
                <w:sz w:val="20"/>
                <w:szCs w:val="20"/>
              </w:rPr>
              <w:t>157,5</w:t>
            </w:r>
          </w:p>
        </w:tc>
        <w:tc>
          <w:tcPr>
            <w:tcW w:w="989" w:type="pct"/>
            <w:tcBorders>
              <w:top w:val="nil"/>
              <w:left w:val="nil"/>
              <w:bottom w:val="single" w:sz="4" w:space="0" w:color="auto"/>
              <w:right w:val="single" w:sz="4" w:space="0" w:color="auto"/>
            </w:tcBorders>
            <w:shd w:val="clear" w:color="auto" w:fill="auto"/>
            <w:noWrap/>
            <w:vAlign w:val="center"/>
            <w:hideMark/>
          </w:tcPr>
          <w:p w14:paraId="571E7F15" w14:textId="77777777" w:rsidR="00616377" w:rsidRPr="00B23D87" w:rsidRDefault="00616377" w:rsidP="00FF6089">
            <w:pPr>
              <w:jc w:val="center"/>
              <w:rPr>
                <w:color w:val="000000"/>
                <w:sz w:val="20"/>
                <w:szCs w:val="20"/>
              </w:rPr>
            </w:pPr>
            <w:r w:rsidRPr="00B23D87">
              <w:rPr>
                <w:color w:val="000000"/>
                <w:sz w:val="20"/>
                <w:szCs w:val="20"/>
              </w:rPr>
              <w:t>120</w:t>
            </w:r>
          </w:p>
        </w:tc>
        <w:tc>
          <w:tcPr>
            <w:tcW w:w="756" w:type="pct"/>
            <w:tcBorders>
              <w:top w:val="nil"/>
              <w:left w:val="nil"/>
              <w:bottom w:val="single" w:sz="4" w:space="0" w:color="auto"/>
              <w:right w:val="single" w:sz="8" w:space="0" w:color="auto"/>
            </w:tcBorders>
            <w:shd w:val="clear" w:color="auto" w:fill="auto"/>
            <w:noWrap/>
            <w:vAlign w:val="center"/>
            <w:hideMark/>
          </w:tcPr>
          <w:p w14:paraId="47FE32A7" w14:textId="77777777" w:rsidR="00616377" w:rsidRPr="00B23D87" w:rsidRDefault="00616377" w:rsidP="00FF6089">
            <w:pPr>
              <w:jc w:val="center"/>
              <w:rPr>
                <w:color w:val="000000"/>
                <w:sz w:val="20"/>
                <w:szCs w:val="20"/>
              </w:rPr>
            </w:pPr>
            <w:r w:rsidRPr="00B23D87">
              <w:rPr>
                <w:color w:val="FF0000"/>
                <w:sz w:val="20"/>
                <w:szCs w:val="20"/>
              </w:rPr>
              <w:t xml:space="preserve">-37,5 </w:t>
            </w:r>
          </w:p>
        </w:tc>
      </w:tr>
      <w:tr w:rsidR="005F0BD3" w:rsidRPr="00B23D87" w14:paraId="7E46C801"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16C18D7B" w14:textId="77777777" w:rsidR="00616377" w:rsidRPr="00B23D87" w:rsidRDefault="00616377" w:rsidP="00FF6089">
            <w:pPr>
              <w:rPr>
                <w:color w:val="000000"/>
                <w:sz w:val="20"/>
                <w:szCs w:val="20"/>
              </w:rPr>
            </w:pPr>
            <w:r w:rsidRPr="00B23D87">
              <w:rPr>
                <w:color w:val="000000"/>
                <w:sz w:val="20"/>
                <w:szCs w:val="20"/>
              </w:rPr>
              <w:t>MED/14</w:t>
            </w:r>
          </w:p>
        </w:tc>
        <w:tc>
          <w:tcPr>
            <w:tcW w:w="1963" w:type="pct"/>
            <w:tcBorders>
              <w:top w:val="nil"/>
              <w:left w:val="nil"/>
              <w:bottom w:val="single" w:sz="4" w:space="0" w:color="auto"/>
              <w:right w:val="single" w:sz="4" w:space="0" w:color="auto"/>
            </w:tcBorders>
            <w:shd w:val="clear" w:color="auto" w:fill="auto"/>
            <w:noWrap/>
            <w:vAlign w:val="center"/>
            <w:hideMark/>
          </w:tcPr>
          <w:p w14:paraId="1A5D53D2" w14:textId="77777777" w:rsidR="00616377" w:rsidRPr="00B23D87" w:rsidRDefault="00616377" w:rsidP="00FF6089">
            <w:pPr>
              <w:rPr>
                <w:color w:val="000000"/>
                <w:sz w:val="20"/>
                <w:szCs w:val="20"/>
              </w:rPr>
            </w:pPr>
            <w:r w:rsidRPr="00B23D87">
              <w:rPr>
                <w:color w:val="000000"/>
                <w:sz w:val="20"/>
                <w:szCs w:val="20"/>
              </w:rPr>
              <w:t>Nefrologia</w:t>
            </w:r>
          </w:p>
        </w:tc>
        <w:tc>
          <w:tcPr>
            <w:tcW w:w="757" w:type="pct"/>
            <w:tcBorders>
              <w:top w:val="nil"/>
              <w:left w:val="nil"/>
              <w:bottom w:val="single" w:sz="4" w:space="0" w:color="auto"/>
              <w:right w:val="single" w:sz="4" w:space="0" w:color="auto"/>
            </w:tcBorders>
            <w:shd w:val="clear" w:color="auto" w:fill="auto"/>
            <w:noWrap/>
            <w:vAlign w:val="center"/>
            <w:hideMark/>
          </w:tcPr>
          <w:p w14:paraId="0965523E" w14:textId="77777777" w:rsidR="00616377" w:rsidRPr="00B23D87" w:rsidRDefault="00616377" w:rsidP="00FF6089">
            <w:pPr>
              <w:jc w:val="center"/>
              <w:rPr>
                <w:color w:val="000000"/>
                <w:sz w:val="20"/>
                <w:szCs w:val="20"/>
              </w:rPr>
            </w:pPr>
            <w:r w:rsidRPr="00B23D87">
              <w:rPr>
                <w:color w:val="000000"/>
                <w:sz w:val="20"/>
                <w:szCs w:val="20"/>
              </w:rPr>
              <w:t>105</w:t>
            </w:r>
          </w:p>
        </w:tc>
        <w:tc>
          <w:tcPr>
            <w:tcW w:w="989" w:type="pct"/>
            <w:tcBorders>
              <w:top w:val="nil"/>
              <w:left w:val="nil"/>
              <w:bottom w:val="single" w:sz="4" w:space="0" w:color="auto"/>
              <w:right w:val="single" w:sz="4" w:space="0" w:color="auto"/>
            </w:tcBorders>
            <w:shd w:val="clear" w:color="auto" w:fill="auto"/>
            <w:noWrap/>
            <w:vAlign w:val="center"/>
            <w:hideMark/>
          </w:tcPr>
          <w:p w14:paraId="0F10DBC9" w14:textId="77777777" w:rsidR="00616377" w:rsidRPr="00B23D87" w:rsidRDefault="00616377" w:rsidP="00FF6089">
            <w:pPr>
              <w:jc w:val="center"/>
              <w:rPr>
                <w:color w:val="000000"/>
                <w:sz w:val="20"/>
                <w:szCs w:val="20"/>
              </w:rPr>
            </w:pPr>
            <w:r w:rsidRPr="00B23D87">
              <w:rPr>
                <w:color w:val="000000"/>
                <w:sz w:val="20"/>
                <w:szCs w:val="20"/>
              </w:rPr>
              <w:t>240</w:t>
            </w:r>
          </w:p>
        </w:tc>
        <w:tc>
          <w:tcPr>
            <w:tcW w:w="756" w:type="pct"/>
            <w:tcBorders>
              <w:top w:val="nil"/>
              <w:left w:val="nil"/>
              <w:bottom w:val="single" w:sz="4" w:space="0" w:color="auto"/>
              <w:right w:val="single" w:sz="8" w:space="0" w:color="auto"/>
            </w:tcBorders>
            <w:shd w:val="clear" w:color="auto" w:fill="auto"/>
            <w:noWrap/>
            <w:vAlign w:val="center"/>
            <w:hideMark/>
          </w:tcPr>
          <w:p w14:paraId="14CC5788" w14:textId="77777777" w:rsidR="00616377" w:rsidRPr="00B23D87" w:rsidRDefault="00616377" w:rsidP="00FF6089">
            <w:pPr>
              <w:jc w:val="center"/>
              <w:rPr>
                <w:color w:val="000000"/>
                <w:sz w:val="20"/>
                <w:szCs w:val="20"/>
              </w:rPr>
            </w:pPr>
            <w:r w:rsidRPr="00B23D87">
              <w:rPr>
                <w:color w:val="000000"/>
                <w:sz w:val="20"/>
                <w:szCs w:val="20"/>
              </w:rPr>
              <w:t xml:space="preserve">135,0 </w:t>
            </w:r>
          </w:p>
        </w:tc>
      </w:tr>
      <w:tr w:rsidR="005F0BD3" w:rsidRPr="00B23D87" w14:paraId="3B71D741"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7C73D921" w14:textId="77777777" w:rsidR="00616377" w:rsidRPr="00B23D87" w:rsidRDefault="00616377" w:rsidP="00FF6089">
            <w:pPr>
              <w:rPr>
                <w:color w:val="000000"/>
                <w:sz w:val="20"/>
                <w:szCs w:val="20"/>
              </w:rPr>
            </w:pPr>
            <w:r w:rsidRPr="00B23D87">
              <w:rPr>
                <w:color w:val="000000"/>
                <w:sz w:val="20"/>
                <w:szCs w:val="20"/>
              </w:rPr>
              <w:t>MED/15</w:t>
            </w:r>
          </w:p>
        </w:tc>
        <w:tc>
          <w:tcPr>
            <w:tcW w:w="1963" w:type="pct"/>
            <w:tcBorders>
              <w:top w:val="nil"/>
              <w:left w:val="nil"/>
              <w:bottom w:val="single" w:sz="4" w:space="0" w:color="auto"/>
              <w:right w:val="single" w:sz="4" w:space="0" w:color="auto"/>
            </w:tcBorders>
            <w:shd w:val="clear" w:color="auto" w:fill="auto"/>
            <w:noWrap/>
            <w:vAlign w:val="center"/>
            <w:hideMark/>
          </w:tcPr>
          <w:p w14:paraId="035DB01E" w14:textId="77777777" w:rsidR="00616377" w:rsidRPr="00B23D87" w:rsidRDefault="00616377" w:rsidP="00FF6089">
            <w:pPr>
              <w:rPr>
                <w:color w:val="000000"/>
                <w:sz w:val="20"/>
                <w:szCs w:val="20"/>
              </w:rPr>
            </w:pPr>
            <w:r w:rsidRPr="00B23D87">
              <w:rPr>
                <w:color w:val="000000"/>
                <w:sz w:val="20"/>
                <w:szCs w:val="20"/>
              </w:rPr>
              <w:t>Malattie del sangue</w:t>
            </w:r>
          </w:p>
        </w:tc>
        <w:tc>
          <w:tcPr>
            <w:tcW w:w="757" w:type="pct"/>
            <w:tcBorders>
              <w:top w:val="nil"/>
              <w:left w:val="nil"/>
              <w:bottom w:val="single" w:sz="4" w:space="0" w:color="auto"/>
              <w:right w:val="single" w:sz="4" w:space="0" w:color="auto"/>
            </w:tcBorders>
            <w:shd w:val="clear" w:color="auto" w:fill="auto"/>
            <w:noWrap/>
            <w:vAlign w:val="center"/>
            <w:hideMark/>
          </w:tcPr>
          <w:p w14:paraId="3C3A1C61" w14:textId="77777777" w:rsidR="00616377" w:rsidRPr="00B23D87" w:rsidRDefault="00616377" w:rsidP="00FF6089">
            <w:pPr>
              <w:jc w:val="center"/>
              <w:rPr>
                <w:color w:val="000000"/>
                <w:sz w:val="20"/>
                <w:szCs w:val="20"/>
              </w:rPr>
            </w:pPr>
            <w:r w:rsidRPr="00B23D87">
              <w:rPr>
                <w:color w:val="000000"/>
                <w:sz w:val="20"/>
                <w:szCs w:val="20"/>
              </w:rPr>
              <w:t>117,5</w:t>
            </w:r>
          </w:p>
        </w:tc>
        <w:tc>
          <w:tcPr>
            <w:tcW w:w="989" w:type="pct"/>
            <w:tcBorders>
              <w:top w:val="nil"/>
              <w:left w:val="nil"/>
              <w:bottom w:val="single" w:sz="4" w:space="0" w:color="auto"/>
              <w:right w:val="single" w:sz="4" w:space="0" w:color="auto"/>
            </w:tcBorders>
            <w:shd w:val="clear" w:color="auto" w:fill="auto"/>
            <w:noWrap/>
            <w:vAlign w:val="center"/>
            <w:hideMark/>
          </w:tcPr>
          <w:p w14:paraId="1C5F98E5" w14:textId="77777777" w:rsidR="00616377" w:rsidRPr="00B23D87" w:rsidRDefault="00616377" w:rsidP="00FF6089">
            <w:pPr>
              <w:jc w:val="center"/>
              <w:rPr>
                <w:color w:val="000000"/>
                <w:sz w:val="20"/>
                <w:szCs w:val="20"/>
              </w:rPr>
            </w:pPr>
            <w:r w:rsidRPr="00B23D87">
              <w:rPr>
                <w:color w:val="000000"/>
                <w:sz w:val="20"/>
                <w:szCs w:val="20"/>
              </w:rPr>
              <w:t>120</w:t>
            </w:r>
          </w:p>
        </w:tc>
        <w:tc>
          <w:tcPr>
            <w:tcW w:w="756" w:type="pct"/>
            <w:tcBorders>
              <w:top w:val="nil"/>
              <w:left w:val="nil"/>
              <w:bottom w:val="single" w:sz="4" w:space="0" w:color="auto"/>
              <w:right w:val="single" w:sz="8" w:space="0" w:color="auto"/>
            </w:tcBorders>
            <w:shd w:val="clear" w:color="auto" w:fill="auto"/>
            <w:noWrap/>
            <w:vAlign w:val="center"/>
            <w:hideMark/>
          </w:tcPr>
          <w:p w14:paraId="1A795300" w14:textId="77777777" w:rsidR="00616377" w:rsidRPr="00B23D87" w:rsidRDefault="00616377" w:rsidP="00FF6089">
            <w:pPr>
              <w:jc w:val="center"/>
              <w:rPr>
                <w:color w:val="000000"/>
                <w:sz w:val="20"/>
                <w:szCs w:val="20"/>
              </w:rPr>
            </w:pPr>
            <w:r w:rsidRPr="00B23D87">
              <w:rPr>
                <w:color w:val="000000"/>
                <w:sz w:val="20"/>
                <w:szCs w:val="20"/>
              </w:rPr>
              <w:t xml:space="preserve">2,5 </w:t>
            </w:r>
          </w:p>
        </w:tc>
      </w:tr>
      <w:tr w:rsidR="005F0BD3" w:rsidRPr="00B23D87" w14:paraId="76A0A168"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195BB18E" w14:textId="77777777" w:rsidR="00616377" w:rsidRPr="00B23D87" w:rsidRDefault="00616377" w:rsidP="00FF6089">
            <w:pPr>
              <w:rPr>
                <w:color w:val="000000"/>
                <w:sz w:val="20"/>
                <w:szCs w:val="20"/>
              </w:rPr>
            </w:pPr>
            <w:r w:rsidRPr="00B23D87">
              <w:rPr>
                <w:color w:val="000000"/>
                <w:sz w:val="20"/>
                <w:szCs w:val="20"/>
              </w:rPr>
              <w:t>MED/16</w:t>
            </w:r>
          </w:p>
        </w:tc>
        <w:tc>
          <w:tcPr>
            <w:tcW w:w="1963" w:type="pct"/>
            <w:tcBorders>
              <w:top w:val="nil"/>
              <w:left w:val="nil"/>
              <w:bottom w:val="single" w:sz="4" w:space="0" w:color="auto"/>
              <w:right w:val="single" w:sz="4" w:space="0" w:color="auto"/>
            </w:tcBorders>
            <w:shd w:val="clear" w:color="auto" w:fill="auto"/>
            <w:noWrap/>
            <w:vAlign w:val="center"/>
            <w:hideMark/>
          </w:tcPr>
          <w:p w14:paraId="6DB75F5D" w14:textId="77777777" w:rsidR="00616377" w:rsidRPr="00B23D87" w:rsidRDefault="00616377" w:rsidP="00FF6089">
            <w:pPr>
              <w:rPr>
                <w:color w:val="000000"/>
                <w:sz w:val="20"/>
                <w:szCs w:val="20"/>
              </w:rPr>
            </w:pPr>
            <w:r w:rsidRPr="00B23D87">
              <w:rPr>
                <w:color w:val="000000"/>
                <w:sz w:val="20"/>
                <w:szCs w:val="20"/>
              </w:rPr>
              <w:t>Reumatologia</w:t>
            </w:r>
          </w:p>
        </w:tc>
        <w:tc>
          <w:tcPr>
            <w:tcW w:w="757" w:type="pct"/>
            <w:tcBorders>
              <w:top w:val="nil"/>
              <w:left w:val="nil"/>
              <w:bottom w:val="single" w:sz="4" w:space="0" w:color="auto"/>
              <w:right w:val="single" w:sz="4" w:space="0" w:color="auto"/>
            </w:tcBorders>
            <w:shd w:val="clear" w:color="auto" w:fill="auto"/>
            <w:noWrap/>
            <w:vAlign w:val="center"/>
            <w:hideMark/>
          </w:tcPr>
          <w:p w14:paraId="2ED25744" w14:textId="77777777" w:rsidR="00616377" w:rsidRPr="00B23D87" w:rsidRDefault="00616377" w:rsidP="00FF6089">
            <w:pPr>
              <w:jc w:val="center"/>
              <w:rPr>
                <w:color w:val="000000"/>
                <w:sz w:val="20"/>
                <w:szCs w:val="20"/>
              </w:rPr>
            </w:pPr>
            <w:r w:rsidRPr="00B23D87">
              <w:rPr>
                <w:color w:val="000000"/>
                <w:sz w:val="20"/>
                <w:szCs w:val="20"/>
              </w:rPr>
              <w:t>117,5</w:t>
            </w:r>
          </w:p>
        </w:tc>
        <w:tc>
          <w:tcPr>
            <w:tcW w:w="989" w:type="pct"/>
            <w:tcBorders>
              <w:top w:val="nil"/>
              <w:left w:val="nil"/>
              <w:bottom w:val="single" w:sz="4" w:space="0" w:color="auto"/>
              <w:right w:val="single" w:sz="4" w:space="0" w:color="auto"/>
            </w:tcBorders>
            <w:shd w:val="clear" w:color="auto" w:fill="auto"/>
            <w:noWrap/>
            <w:vAlign w:val="center"/>
            <w:hideMark/>
          </w:tcPr>
          <w:p w14:paraId="566A9582" w14:textId="77777777" w:rsidR="00616377" w:rsidRPr="00B23D87" w:rsidRDefault="00616377" w:rsidP="00FF6089">
            <w:pPr>
              <w:jc w:val="center"/>
              <w:rPr>
                <w:color w:val="000000"/>
                <w:sz w:val="20"/>
                <w:szCs w:val="20"/>
              </w:rPr>
            </w:pPr>
            <w:r w:rsidRPr="00B23D87">
              <w:rPr>
                <w:color w:val="000000"/>
                <w:sz w:val="20"/>
                <w:szCs w:val="20"/>
              </w:rPr>
              <w:t>240</w:t>
            </w:r>
          </w:p>
        </w:tc>
        <w:tc>
          <w:tcPr>
            <w:tcW w:w="756" w:type="pct"/>
            <w:tcBorders>
              <w:top w:val="nil"/>
              <w:left w:val="nil"/>
              <w:bottom w:val="single" w:sz="4" w:space="0" w:color="auto"/>
              <w:right w:val="single" w:sz="8" w:space="0" w:color="auto"/>
            </w:tcBorders>
            <w:shd w:val="clear" w:color="auto" w:fill="auto"/>
            <w:noWrap/>
            <w:vAlign w:val="center"/>
            <w:hideMark/>
          </w:tcPr>
          <w:p w14:paraId="51F672D8" w14:textId="77777777" w:rsidR="00616377" w:rsidRPr="00B23D87" w:rsidRDefault="00616377" w:rsidP="00FF6089">
            <w:pPr>
              <w:jc w:val="center"/>
              <w:rPr>
                <w:color w:val="000000"/>
                <w:sz w:val="20"/>
                <w:szCs w:val="20"/>
              </w:rPr>
            </w:pPr>
            <w:r w:rsidRPr="00B23D87">
              <w:rPr>
                <w:color w:val="000000"/>
                <w:sz w:val="20"/>
                <w:szCs w:val="20"/>
              </w:rPr>
              <w:t xml:space="preserve">122,5 </w:t>
            </w:r>
          </w:p>
        </w:tc>
      </w:tr>
      <w:tr w:rsidR="005F0BD3" w:rsidRPr="00B23D87" w14:paraId="54B99EB7"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0B5D03ED" w14:textId="77777777" w:rsidR="00616377" w:rsidRPr="00B23D87" w:rsidRDefault="00616377" w:rsidP="00FF6089">
            <w:pPr>
              <w:rPr>
                <w:color w:val="000000"/>
                <w:sz w:val="20"/>
                <w:szCs w:val="20"/>
              </w:rPr>
            </w:pPr>
            <w:r w:rsidRPr="00B23D87">
              <w:rPr>
                <w:color w:val="000000"/>
                <w:sz w:val="20"/>
                <w:szCs w:val="20"/>
              </w:rPr>
              <w:t>MED/21</w:t>
            </w:r>
          </w:p>
        </w:tc>
        <w:tc>
          <w:tcPr>
            <w:tcW w:w="1963" w:type="pct"/>
            <w:tcBorders>
              <w:top w:val="nil"/>
              <w:left w:val="nil"/>
              <w:bottom w:val="single" w:sz="4" w:space="0" w:color="auto"/>
              <w:right w:val="single" w:sz="4" w:space="0" w:color="auto"/>
            </w:tcBorders>
            <w:shd w:val="clear" w:color="auto" w:fill="auto"/>
            <w:noWrap/>
            <w:vAlign w:val="center"/>
            <w:hideMark/>
          </w:tcPr>
          <w:p w14:paraId="0A6C595E" w14:textId="77777777" w:rsidR="00616377" w:rsidRPr="00B23D87" w:rsidRDefault="00616377" w:rsidP="00FF6089">
            <w:pPr>
              <w:rPr>
                <w:color w:val="000000"/>
                <w:sz w:val="20"/>
                <w:szCs w:val="20"/>
              </w:rPr>
            </w:pPr>
            <w:r w:rsidRPr="00B23D87">
              <w:rPr>
                <w:color w:val="000000"/>
                <w:sz w:val="20"/>
                <w:szCs w:val="20"/>
              </w:rPr>
              <w:t>Chirurgia toracica</w:t>
            </w:r>
          </w:p>
        </w:tc>
        <w:tc>
          <w:tcPr>
            <w:tcW w:w="757" w:type="pct"/>
            <w:tcBorders>
              <w:top w:val="nil"/>
              <w:left w:val="nil"/>
              <w:bottom w:val="single" w:sz="4" w:space="0" w:color="auto"/>
              <w:right w:val="single" w:sz="4" w:space="0" w:color="auto"/>
            </w:tcBorders>
            <w:shd w:val="clear" w:color="auto" w:fill="auto"/>
            <w:noWrap/>
            <w:vAlign w:val="center"/>
            <w:hideMark/>
          </w:tcPr>
          <w:p w14:paraId="79AD1C73" w14:textId="77777777" w:rsidR="00616377" w:rsidRPr="00B23D87" w:rsidRDefault="00616377" w:rsidP="00FF6089">
            <w:pPr>
              <w:jc w:val="center"/>
              <w:rPr>
                <w:color w:val="000000"/>
                <w:sz w:val="20"/>
                <w:szCs w:val="20"/>
              </w:rPr>
            </w:pPr>
            <w:r w:rsidRPr="00B23D87">
              <w:rPr>
                <w:color w:val="000000"/>
                <w:sz w:val="20"/>
                <w:szCs w:val="20"/>
              </w:rPr>
              <w:t>82,5</w:t>
            </w:r>
          </w:p>
        </w:tc>
        <w:tc>
          <w:tcPr>
            <w:tcW w:w="989" w:type="pct"/>
            <w:tcBorders>
              <w:top w:val="nil"/>
              <w:left w:val="nil"/>
              <w:bottom w:val="single" w:sz="4" w:space="0" w:color="auto"/>
              <w:right w:val="single" w:sz="4" w:space="0" w:color="auto"/>
            </w:tcBorders>
            <w:shd w:val="clear" w:color="auto" w:fill="auto"/>
            <w:noWrap/>
            <w:vAlign w:val="center"/>
            <w:hideMark/>
          </w:tcPr>
          <w:p w14:paraId="0129558D" w14:textId="77777777" w:rsidR="00616377" w:rsidRPr="00B23D87" w:rsidRDefault="00616377" w:rsidP="00FF6089">
            <w:pPr>
              <w:jc w:val="center"/>
              <w:rPr>
                <w:color w:val="000000"/>
                <w:sz w:val="20"/>
                <w:szCs w:val="20"/>
              </w:rPr>
            </w:pPr>
            <w:r w:rsidRPr="00B23D87">
              <w:rPr>
                <w:color w:val="000000"/>
                <w:sz w:val="20"/>
                <w:szCs w:val="20"/>
              </w:rPr>
              <w:t>180</w:t>
            </w:r>
          </w:p>
        </w:tc>
        <w:tc>
          <w:tcPr>
            <w:tcW w:w="756" w:type="pct"/>
            <w:tcBorders>
              <w:top w:val="nil"/>
              <w:left w:val="nil"/>
              <w:bottom w:val="single" w:sz="4" w:space="0" w:color="auto"/>
              <w:right w:val="single" w:sz="8" w:space="0" w:color="auto"/>
            </w:tcBorders>
            <w:shd w:val="clear" w:color="auto" w:fill="auto"/>
            <w:noWrap/>
            <w:vAlign w:val="center"/>
            <w:hideMark/>
          </w:tcPr>
          <w:p w14:paraId="29C3B9BF" w14:textId="77777777" w:rsidR="00616377" w:rsidRPr="00B23D87" w:rsidRDefault="00616377" w:rsidP="00FF6089">
            <w:pPr>
              <w:jc w:val="center"/>
              <w:rPr>
                <w:color w:val="000000"/>
                <w:sz w:val="20"/>
                <w:szCs w:val="20"/>
              </w:rPr>
            </w:pPr>
            <w:r w:rsidRPr="00B23D87">
              <w:rPr>
                <w:color w:val="000000"/>
                <w:sz w:val="20"/>
                <w:szCs w:val="20"/>
              </w:rPr>
              <w:t xml:space="preserve">97,5 </w:t>
            </w:r>
          </w:p>
        </w:tc>
      </w:tr>
      <w:tr w:rsidR="005F0BD3" w:rsidRPr="00B23D87" w14:paraId="7918F62A"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700ABF03" w14:textId="77777777" w:rsidR="00616377" w:rsidRPr="00B23D87" w:rsidRDefault="00616377" w:rsidP="00FF6089">
            <w:pPr>
              <w:rPr>
                <w:color w:val="000000"/>
                <w:sz w:val="20"/>
                <w:szCs w:val="20"/>
              </w:rPr>
            </w:pPr>
            <w:r w:rsidRPr="00B23D87">
              <w:rPr>
                <w:color w:val="000000"/>
                <w:sz w:val="20"/>
                <w:szCs w:val="20"/>
              </w:rPr>
              <w:t>MED/23</w:t>
            </w:r>
          </w:p>
        </w:tc>
        <w:tc>
          <w:tcPr>
            <w:tcW w:w="1963" w:type="pct"/>
            <w:tcBorders>
              <w:top w:val="nil"/>
              <w:left w:val="nil"/>
              <w:bottom w:val="single" w:sz="4" w:space="0" w:color="auto"/>
              <w:right w:val="single" w:sz="4" w:space="0" w:color="auto"/>
            </w:tcBorders>
            <w:shd w:val="clear" w:color="auto" w:fill="auto"/>
            <w:noWrap/>
            <w:vAlign w:val="center"/>
            <w:hideMark/>
          </w:tcPr>
          <w:p w14:paraId="674EC73B" w14:textId="77777777" w:rsidR="00616377" w:rsidRPr="00B23D87" w:rsidRDefault="00616377" w:rsidP="00FF6089">
            <w:pPr>
              <w:rPr>
                <w:color w:val="000000"/>
                <w:sz w:val="20"/>
                <w:szCs w:val="20"/>
              </w:rPr>
            </w:pPr>
            <w:r w:rsidRPr="00B23D87">
              <w:rPr>
                <w:color w:val="000000"/>
                <w:sz w:val="20"/>
                <w:szCs w:val="20"/>
              </w:rPr>
              <w:t>Chirurgia cardiaca</w:t>
            </w:r>
          </w:p>
        </w:tc>
        <w:tc>
          <w:tcPr>
            <w:tcW w:w="757" w:type="pct"/>
            <w:tcBorders>
              <w:top w:val="nil"/>
              <w:left w:val="nil"/>
              <w:bottom w:val="single" w:sz="4" w:space="0" w:color="auto"/>
              <w:right w:val="single" w:sz="4" w:space="0" w:color="auto"/>
            </w:tcBorders>
            <w:shd w:val="clear" w:color="auto" w:fill="auto"/>
            <w:noWrap/>
            <w:vAlign w:val="center"/>
            <w:hideMark/>
          </w:tcPr>
          <w:p w14:paraId="543E0710" w14:textId="77777777" w:rsidR="00616377" w:rsidRPr="00B23D87" w:rsidRDefault="00616377" w:rsidP="00FF6089">
            <w:pPr>
              <w:jc w:val="center"/>
              <w:rPr>
                <w:color w:val="000000"/>
                <w:sz w:val="20"/>
                <w:szCs w:val="20"/>
              </w:rPr>
            </w:pPr>
            <w:r w:rsidRPr="00B23D87">
              <w:rPr>
                <w:color w:val="000000"/>
                <w:sz w:val="20"/>
                <w:szCs w:val="20"/>
              </w:rPr>
              <w:t>32,5</w:t>
            </w:r>
          </w:p>
        </w:tc>
        <w:tc>
          <w:tcPr>
            <w:tcW w:w="989" w:type="pct"/>
            <w:tcBorders>
              <w:top w:val="nil"/>
              <w:left w:val="nil"/>
              <w:bottom w:val="single" w:sz="4" w:space="0" w:color="auto"/>
              <w:right w:val="single" w:sz="4" w:space="0" w:color="auto"/>
            </w:tcBorders>
            <w:shd w:val="clear" w:color="auto" w:fill="auto"/>
            <w:noWrap/>
            <w:vAlign w:val="center"/>
            <w:hideMark/>
          </w:tcPr>
          <w:p w14:paraId="6AA1C87A" w14:textId="77777777" w:rsidR="00616377" w:rsidRPr="00B23D87" w:rsidRDefault="00616377" w:rsidP="00FF6089">
            <w:pPr>
              <w:jc w:val="center"/>
              <w:rPr>
                <w:color w:val="000000"/>
                <w:sz w:val="20"/>
                <w:szCs w:val="20"/>
              </w:rPr>
            </w:pPr>
            <w:r w:rsidRPr="00B23D87">
              <w:rPr>
                <w:color w:val="000000"/>
                <w:sz w:val="20"/>
                <w:szCs w:val="20"/>
              </w:rPr>
              <w:t>120</w:t>
            </w:r>
          </w:p>
        </w:tc>
        <w:tc>
          <w:tcPr>
            <w:tcW w:w="756" w:type="pct"/>
            <w:tcBorders>
              <w:top w:val="nil"/>
              <w:left w:val="nil"/>
              <w:bottom w:val="single" w:sz="4" w:space="0" w:color="auto"/>
              <w:right w:val="single" w:sz="8" w:space="0" w:color="auto"/>
            </w:tcBorders>
            <w:shd w:val="clear" w:color="auto" w:fill="auto"/>
            <w:noWrap/>
            <w:vAlign w:val="center"/>
            <w:hideMark/>
          </w:tcPr>
          <w:p w14:paraId="5B94DE17" w14:textId="77777777" w:rsidR="00616377" w:rsidRPr="00B23D87" w:rsidRDefault="00616377" w:rsidP="00FF6089">
            <w:pPr>
              <w:jc w:val="center"/>
              <w:rPr>
                <w:color w:val="000000"/>
                <w:sz w:val="20"/>
                <w:szCs w:val="20"/>
              </w:rPr>
            </w:pPr>
            <w:r w:rsidRPr="00B23D87">
              <w:rPr>
                <w:color w:val="000000"/>
                <w:sz w:val="20"/>
                <w:szCs w:val="20"/>
              </w:rPr>
              <w:t xml:space="preserve">87,5 </w:t>
            </w:r>
          </w:p>
        </w:tc>
      </w:tr>
      <w:tr w:rsidR="005F0BD3" w:rsidRPr="00B23D87" w14:paraId="71F1EEAE"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4DA892FB" w14:textId="77777777" w:rsidR="00616377" w:rsidRPr="00B23D87" w:rsidRDefault="00616377" w:rsidP="00FF6089">
            <w:pPr>
              <w:rPr>
                <w:color w:val="000000"/>
                <w:sz w:val="20"/>
                <w:szCs w:val="20"/>
              </w:rPr>
            </w:pPr>
            <w:r w:rsidRPr="00B23D87">
              <w:rPr>
                <w:color w:val="000000"/>
                <w:sz w:val="20"/>
                <w:szCs w:val="20"/>
              </w:rPr>
              <w:t>MED/24</w:t>
            </w:r>
          </w:p>
        </w:tc>
        <w:tc>
          <w:tcPr>
            <w:tcW w:w="1963" w:type="pct"/>
            <w:tcBorders>
              <w:top w:val="nil"/>
              <w:left w:val="nil"/>
              <w:bottom w:val="single" w:sz="4" w:space="0" w:color="auto"/>
              <w:right w:val="single" w:sz="4" w:space="0" w:color="auto"/>
            </w:tcBorders>
            <w:shd w:val="clear" w:color="auto" w:fill="auto"/>
            <w:noWrap/>
            <w:vAlign w:val="center"/>
            <w:hideMark/>
          </w:tcPr>
          <w:p w14:paraId="571B8C69" w14:textId="77777777" w:rsidR="00616377" w:rsidRPr="00B23D87" w:rsidRDefault="00616377" w:rsidP="00FF6089">
            <w:pPr>
              <w:rPr>
                <w:color w:val="000000"/>
                <w:sz w:val="20"/>
                <w:szCs w:val="20"/>
              </w:rPr>
            </w:pPr>
            <w:r w:rsidRPr="00B23D87">
              <w:rPr>
                <w:color w:val="000000"/>
                <w:sz w:val="20"/>
                <w:szCs w:val="20"/>
              </w:rPr>
              <w:t>Urologia</w:t>
            </w:r>
          </w:p>
        </w:tc>
        <w:tc>
          <w:tcPr>
            <w:tcW w:w="757" w:type="pct"/>
            <w:tcBorders>
              <w:top w:val="nil"/>
              <w:left w:val="nil"/>
              <w:bottom w:val="single" w:sz="4" w:space="0" w:color="auto"/>
              <w:right w:val="single" w:sz="4" w:space="0" w:color="auto"/>
            </w:tcBorders>
            <w:shd w:val="clear" w:color="auto" w:fill="auto"/>
            <w:noWrap/>
            <w:vAlign w:val="center"/>
            <w:hideMark/>
          </w:tcPr>
          <w:p w14:paraId="56E68131" w14:textId="77777777" w:rsidR="00616377" w:rsidRPr="00B23D87" w:rsidRDefault="00616377" w:rsidP="00FF6089">
            <w:pPr>
              <w:jc w:val="center"/>
              <w:rPr>
                <w:color w:val="000000"/>
                <w:sz w:val="20"/>
                <w:szCs w:val="20"/>
              </w:rPr>
            </w:pPr>
            <w:r w:rsidRPr="00B23D87">
              <w:rPr>
                <w:color w:val="000000"/>
                <w:sz w:val="20"/>
                <w:szCs w:val="20"/>
              </w:rPr>
              <w:t>95</w:t>
            </w:r>
          </w:p>
        </w:tc>
        <w:tc>
          <w:tcPr>
            <w:tcW w:w="989" w:type="pct"/>
            <w:tcBorders>
              <w:top w:val="nil"/>
              <w:left w:val="nil"/>
              <w:bottom w:val="single" w:sz="4" w:space="0" w:color="auto"/>
              <w:right w:val="single" w:sz="4" w:space="0" w:color="auto"/>
            </w:tcBorders>
            <w:shd w:val="clear" w:color="auto" w:fill="auto"/>
            <w:noWrap/>
            <w:vAlign w:val="center"/>
            <w:hideMark/>
          </w:tcPr>
          <w:p w14:paraId="63F727F7" w14:textId="77777777" w:rsidR="00616377" w:rsidRPr="00B23D87" w:rsidRDefault="00616377" w:rsidP="00FF6089">
            <w:pPr>
              <w:jc w:val="center"/>
              <w:rPr>
                <w:color w:val="000000"/>
                <w:sz w:val="20"/>
                <w:szCs w:val="20"/>
              </w:rPr>
            </w:pPr>
            <w:r w:rsidRPr="00B23D87">
              <w:rPr>
                <w:color w:val="000000"/>
                <w:sz w:val="20"/>
                <w:szCs w:val="20"/>
              </w:rPr>
              <w:t>240</w:t>
            </w:r>
          </w:p>
        </w:tc>
        <w:tc>
          <w:tcPr>
            <w:tcW w:w="756" w:type="pct"/>
            <w:tcBorders>
              <w:top w:val="nil"/>
              <w:left w:val="nil"/>
              <w:bottom w:val="single" w:sz="4" w:space="0" w:color="auto"/>
              <w:right w:val="single" w:sz="8" w:space="0" w:color="auto"/>
            </w:tcBorders>
            <w:shd w:val="clear" w:color="auto" w:fill="auto"/>
            <w:noWrap/>
            <w:vAlign w:val="center"/>
            <w:hideMark/>
          </w:tcPr>
          <w:p w14:paraId="1BC50F8A" w14:textId="77777777" w:rsidR="00616377" w:rsidRPr="00B23D87" w:rsidRDefault="00616377" w:rsidP="00FF6089">
            <w:pPr>
              <w:jc w:val="center"/>
              <w:rPr>
                <w:color w:val="000000"/>
                <w:sz w:val="20"/>
                <w:szCs w:val="20"/>
              </w:rPr>
            </w:pPr>
            <w:r w:rsidRPr="00B23D87">
              <w:rPr>
                <w:color w:val="000000"/>
                <w:sz w:val="20"/>
                <w:szCs w:val="20"/>
              </w:rPr>
              <w:t xml:space="preserve">145,0 </w:t>
            </w:r>
          </w:p>
        </w:tc>
      </w:tr>
      <w:tr w:rsidR="005F0BD3" w:rsidRPr="00B23D87" w14:paraId="483F43C0"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695E8956" w14:textId="77777777" w:rsidR="00616377" w:rsidRPr="00B23D87" w:rsidRDefault="00616377" w:rsidP="00FF6089">
            <w:pPr>
              <w:rPr>
                <w:color w:val="000000"/>
                <w:sz w:val="20"/>
                <w:szCs w:val="20"/>
              </w:rPr>
            </w:pPr>
            <w:r w:rsidRPr="00B23D87">
              <w:rPr>
                <w:color w:val="000000"/>
                <w:sz w:val="20"/>
                <w:szCs w:val="20"/>
              </w:rPr>
              <w:t>MED/26</w:t>
            </w:r>
          </w:p>
        </w:tc>
        <w:tc>
          <w:tcPr>
            <w:tcW w:w="1963" w:type="pct"/>
            <w:tcBorders>
              <w:top w:val="nil"/>
              <w:left w:val="nil"/>
              <w:bottom w:val="single" w:sz="4" w:space="0" w:color="auto"/>
              <w:right w:val="single" w:sz="4" w:space="0" w:color="auto"/>
            </w:tcBorders>
            <w:shd w:val="clear" w:color="auto" w:fill="auto"/>
            <w:noWrap/>
            <w:vAlign w:val="center"/>
            <w:hideMark/>
          </w:tcPr>
          <w:p w14:paraId="6AC79975" w14:textId="77777777" w:rsidR="00616377" w:rsidRPr="00B23D87" w:rsidRDefault="00616377" w:rsidP="00FF6089">
            <w:pPr>
              <w:rPr>
                <w:color w:val="000000"/>
                <w:sz w:val="20"/>
                <w:szCs w:val="20"/>
              </w:rPr>
            </w:pPr>
            <w:r w:rsidRPr="00B23D87">
              <w:rPr>
                <w:color w:val="000000"/>
                <w:sz w:val="20"/>
                <w:szCs w:val="20"/>
              </w:rPr>
              <w:t>Neurologia</w:t>
            </w:r>
          </w:p>
        </w:tc>
        <w:tc>
          <w:tcPr>
            <w:tcW w:w="757" w:type="pct"/>
            <w:tcBorders>
              <w:top w:val="nil"/>
              <w:left w:val="nil"/>
              <w:bottom w:val="single" w:sz="4" w:space="0" w:color="auto"/>
              <w:right w:val="single" w:sz="4" w:space="0" w:color="auto"/>
            </w:tcBorders>
            <w:shd w:val="clear" w:color="auto" w:fill="auto"/>
            <w:noWrap/>
            <w:vAlign w:val="center"/>
            <w:hideMark/>
          </w:tcPr>
          <w:p w14:paraId="065708F4" w14:textId="77777777" w:rsidR="00616377" w:rsidRPr="00B23D87" w:rsidRDefault="00616377" w:rsidP="00FF6089">
            <w:pPr>
              <w:jc w:val="center"/>
              <w:rPr>
                <w:color w:val="000000"/>
                <w:sz w:val="20"/>
                <w:szCs w:val="20"/>
              </w:rPr>
            </w:pPr>
            <w:r w:rsidRPr="00B23D87">
              <w:rPr>
                <w:color w:val="000000"/>
                <w:sz w:val="20"/>
                <w:szCs w:val="20"/>
              </w:rPr>
              <w:t>181</w:t>
            </w:r>
          </w:p>
        </w:tc>
        <w:tc>
          <w:tcPr>
            <w:tcW w:w="989" w:type="pct"/>
            <w:tcBorders>
              <w:top w:val="nil"/>
              <w:left w:val="nil"/>
              <w:bottom w:val="single" w:sz="4" w:space="0" w:color="auto"/>
              <w:right w:val="single" w:sz="4" w:space="0" w:color="auto"/>
            </w:tcBorders>
            <w:shd w:val="clear" w:color="auto" w:fill="auto"/>
            <w:noWrap/>
            <w:vAlign w:val="center"/>
            <w:hideMark/>
          </w:tcPr>
          <w:p w14:paraId="53FF3E66" w14:textId="77777777" w:rsidR="00616377" w:rsidRPr="00B23D87" w:rsidRDefault="00616377" w:rsidP="00FF6089">
            <w:pPr>
              <w:jc w:val="center"/>
              <w:rPr>
                <w:color w:val="000000"/>
                <w:sz w:val="20"/>
                <w:szCs w:val="20"/>
              </w:rPr>
            </w:pPr>
            <w:r w:rsidRPr="00B23D87">
              <w:rPr>
                <w:color w:val="000000"/>
                <w:sz w:val="20"/>
                <w:szCs w:val="20"/>
              </w:rPr>
              <w:t>120</w:t>
            </w:r>
          </w:p>
        </w:tc>
        <w:tc>
          <w:tcPr>
            <w:tcW w:w="756" w:type="pct"/>
            <w:tcBorders>
              <w:top w:val="nil"/>
              <w:left w:val="nil"/>
              <w:bottom w:val="single" w:sz="4" w:space="0" w:color="auto"/>
              <w:right w:val="single" w:sz="8" w:space="0" w:color="auto"/>
            </w:tcBorders>
            <w:shd w:val="clear" w:color="auto" w:fill="auto"/>
            <w:noWrap/>
            <w:vAlign w:val="center"/>
            <w:hideMark/>
          </w:tcPr>
          <w:p w14:paraId="0209AD05" w14:textId="77777777" w:rsidR="00616377" w:rsidRPr="00B23D87" w:rsidRDefault="00616377" w:rsidP="00FF6089">
            <w:pPr>
              <w:jc w:val="center"/>
              <w:rPr>
                <w:color w:val="000000"/>
                <w:sz w:val="20"/>
                <w:szCs w:val="20"/>
              </w:rPr>
            </w:pPr>
            <w:r w:rsidRPr="00B23D87">
              <w:rPr>
                <w:color w:val="FF0000"/>
                <w:sz w:val="20"/>
                <w:szCs w:val="20"/>
              </w:rPr>
              <w:t xml:space="preserve">-61,0 </w:t>
            </w:r>
          </w:p>
        </w:tc>
      </w:tr>
      <w:tr w:rsidR="005F0BD3" w:rsidRPr="00B23D87" w14:paraId="329A203F"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3E16F9AA" w14:textId="77777777" w:rsidR="00616377" w:rsidRPr="00B23D87" w:rsidRDefault="00616377" w:rsidP="00FF6089">
            <w:pPr>
              <w:rPr>
                <w:color w:val="000000"/>
                <w:sz w:val="20"/>
                <w:szCs w:val="20"/>
              </w:rPr>
            </w:pPr>
            <w:r w:rsidRPr="00B23D87">
              <w:rPr>
                <w:color w:val="000000"/>
                <w:sz w:val="20"/>
                <w:szCs w:val="20"/>
              </w:rPr>
              <w:t>MED/30</w:t>
            </w:r>
          </w:p>
        </w:tc>
        <w:tc>
          <w:tcPr>
            <w:tcW w:w="1963" w:type="pct"/>
            <w:tcBorders>
              <w:top w:val="nil"/>
              <w:left w:val="nil"/>
              <w:bottom w:val="single" w:sz="4" w:space="0" w:color="auto"/>
              <w:right w:val="single" w:sz="4" w:space="0" w:color="auto"/>
            </w:tcBorders>
            <w:shd w:val="clear" w:color="auto" w:fill="auto"/>
            <w:noWrap/>
            <w:vAlign w:val="center"/>
            <w:hideMark/>
          </w:tcPr>
          <w:p w14:paraId="1274C23B" w14:textId="77777777" w:rsidR="00616377" w:rsidRPr="00B23D87" w:rsidRDefault="00616377" w:rsidP="00FF6089">
            <w:pPr>
              <w:rPr>
                <w:color w:val="000000"/>
                <w:sz w:val="20"/>
                <w:szCs w:val="20"/>
              </w:rPr>
            </w:pPr>
            <w:r w:rsidRPr="00B23D87">
              <w:rPr>
                <w:color w:val="000000"/>
                <w:sz w:val="20"/>
                <w:szCs w:val="20"/>
              </w:rPr>
              <w:t>Malattie apparato visivo</w:t>
            </w:r>
          </w:p>
        </w:tc>
        <w:tc>
          <w:tcPr>
            <w:tcW w:w="757" w:type="pct"/>
            <w:tcBorders>
              <w:top w:val="nil"/>
              <w:left w:val="nil"/>
              <w:bottom w:val="single" w:sz="4" w:space="0" w:color="auto"/>
              <w:right w:val="single" w:sz="4" w:space="0" w:color="auto"/>
            </w:tcBorders>
            <w:shd w:val="clear" w:color="auto" w:fill="auto"/>
            <w:noWrap/>
            <w:vAlign w:val="center"/>
            <w:hideMark/>
          </w:tcPr>
          <w:p w14:paraId="244C1240" w14:textId="77777777" w:rsidR="00616377" w:rsidRPr="00B23D87" w:rsidRDefault="00616377" w:rsidP="00FF6089">
            <w:pPr>
              <w:jc w:val="center"/>
              <w:rPr>
                <w:color w:val="000000"/>
                <w:sz w:val="20"/>
                <w:szCs w:val="20"/>
              </w:rPr>
            </w:pPr>
            <w:r w:rsidRPr="00B23D87">
              <w:rPr>
                <w:color w:val="000000"/>
                <w:sz w:val="20"/>
                <w:szCs w:val="20"/>
              </w:rPr>
              <w:t>85</w:t>
            </w:r>
          </w:p>
        </w:tc>
        <w:tc>
          <w:tcPr>
            <w:tcW w:w="989" w:type="pct"/>
            <w:tcBorders>
              <w:top w:val="nil"/>
              <w:left w:val="nil"/>
              <w:bottom w:val="single" w:sz="4" w:space="0" w:color="auto"/>
              <w:right w:val="single" w:sz="4" w:space="0" w:color="auto"/>
            </w:tcBorders>
            <w:shd w:val="clear" w:color="auto" w:fill="auto"/>
            <w:noWrap/>
            <w:vAlign w:val="center"/>
            <w:hideMark/>
          </w:tcPr>
          <w:p w14:paraId="1564D94D" w14:textId="77777777" w:rsidR="00616377" w:rsidRPr="00B23D87" w:rsidRDefault="00616377" w:rsidP="00FF6089">
            <w:pPr>
              <w:jc w:val="center"/>
              <w:rPr>
                <w:color w:val="000000"/>
                <w:sz w:val="20"/>
                <w:szCs w:val="20"/>
              </w:rPr>
            </w:pPr>
            <w:r w:rsidRPr="00B23D87">
              <w:rPr>
                <w:color w:val="000000"/>
                <w:sz w:val="20"/>
                <w:szCs w:val="20"/>
              </w:rPr>
              <w:t>120</w:t>
            </w:r>
          </w:p>
        </w:tc>
        <w:tc>
          <w:tcPr>
            <w:tcW w:w="756" w:type="pct"/>
            <w:tcBorders>
              <w:top w:val="nil"/>
              <w:left w:val="nil"/>
              <w:bottom w:val="single" w:sz="4" w:space="0" w:color="auto"/>
              <w:right w:val="single" w:sz="8" w:space="0" w:color="auto"/>
            </w:tcBorders>
            <w:shd w:val="clear" w:color="auto" w:fill="auto"/>
            <w:noWrap/>
            <w:vAlign w:val="center"/>
            <w:hideMark/>
          </w:tcPr>
          <w:p w14:paraId="58F10D5A" w14:textId="77777777" w:rsidR="00616377" w:rsidRPr="00B23D87" w:rsidRDefault="00616377" w:rsidP="00FF6089">
            <w:pPr>
              <w:jc w:val="center"/>
              <w:rPr>
                <w:color w:val="000000"/>
                <w:sz w:val="20"/>
                <w:szCs w:val="20"/>
              </w:rPr>
            </w:pPr>
            <w:r w:rsidRPr="00B23D87">
              <w:rPr>
                <w:color w:val="000000"/>
                <w:sz w:val="20"/>
                <w:szCs w:val="20"/>
              </w:rPr>
              <w:t xml:space="preserve">35,0 </w:t>
            </w:r>
          </w:p>
        </w:tc>
      </w:tr>
      <w:tr w:rsidR="005F0BD3" w:rsidRPr="00B23D87" w14:paraId="3EBE3F12"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5DD3CF9A" w14:textId="77777777" w:rsidR="00616377" w:rsidRPr="00B23D87" w:rsidRDefault="00616377" w:rsidP="00FF6089">
            <w:pPr>
              <w:rPr>
                <w:color w:val="000000"/>
                <w:sz w:val="20"/>
                <w:szCs w:val="20"/>
              </w:rPr>
            </w:pPr>
            <w:r w:rsidRPr="00B23D87">
              <w:rPr>
                <w:color w:val="000000"/>
                <w:sz w:val="20"/>
                <w:szCs w:val="20"/>
              </w:rPr>
              <w:t>MED/35</w:t>
            </w:r>
          </w:p>
        </w:tc>
        <w:tc>
          <w:tcPr>
            <w:tcW w:w="1963" w:type="pct"/>
            <w:tcBorders>
              <w:top w:val="nil"/>
              <w:left w:val="nil"/>
              <w:bottom w:val="single" w:sz="4" w:space="0" w:color="auto"/>
              <w:right w:val="single" w:sz="4" w:space="0" w:color="auto"/>
            </w:tcBorders>
            <w:shd w:val="clear" w:color="auto" w:fill="auto"/>
            <w:noWrap/>
            <w:vAlign w:val="center"/>
            <w:hideMark/>
          </w:tcPr>
          <w:p w14:paraId="21D0220F" w14:textId="77777777" w:rsidR="00616377" w:rsidRPr="00B23D87" w:rsidRDefault="00616377" w:rsidP="00FF6089">
            <w:pPr>
              <w:rPr>
                <w:color w:val="000000"/>
                <w:sz w:val="20"/>
                <w:szCs w:val="20"/>
              </w:rPr>
            </w:pPr>
            <w:r w:rsidRPr="00B23D87">
              <w:rPr>
                <w:color w:val="000000"/>
                <w:sz w:val="20"/>
                <w:szCs w:val="20"/>
              </w:rPr>
              <w:t>Malattie cutanee e veneree</w:t>
            </w:r>
          </w:p>
        </w:tc>
        <w:tc>
          <w:tcPr>
            <w:tcW w:w="757" w:type="pct"/>
            <w:tcBorders>
              <w:top w:val="nil"/>
              <w:left w:val="nil"/>
              <w:bottom w:val="single" w:sz="4" w:space="0" w:color="auto"/>
              <w:right w:val="single" w:sz="4" w:space="0" w:color="auto"/>
            </w:tcBorders>
            <w:shd w:val="clear" w:color="auto" w:fill="auto"/>
            <w:noWrap/>
            <w:vAlign w:val="center"/>
            <w:hideMark/>
          </w:tcPr>
          <w:p w14:paraId="48B76E7E" w14:textId="77777777" w:rsidR="00616377" w:rsidRPr="00B23D87" w:rsidRDefault="00616377" w:rsidP="00FF6089">
            <w:pPr>
              <w:jc w:val="center"/>
              <w:rPr>
                <w:color w:val="000000"/>
                <w:sz w:val="20"/>
                <w:szCs w:val="20"/>
              </w:rPr>
            </w:pPr>
            <w:r w:rsidRPr="00B23D87">
              <w:rPr>
                <w:color w:val="000000"/>
                <w:sz w:val="20"/>
                <w:szCs w:val="20"/>
              </w:rPr>
              <w:t>100</w:t>
            </w:r>
          </w:p>
        </w:tc>
        <w:tc>
          <w:tcPr>
            <w:tcW w:w="989" w:type="pct"/>
            <w:tcBorders>
              <w:top w:val="nil"/>
              <w:left w:val="nil"/>
              <w:bottom w:val="single" w:sz="4" w:space="0" w:color="auto"/>
              <w:right w:val="single" w:sz="4" w:space="0" w:color="auto"/>
            </w:tcBorders>
            <w:shd w:val="clear" w:color="auto" w:fill="auto"/>
            <w:noWrap/>
            <w:vAlign w:val="center"/>
            <w:hideMark/>
          </w:tcPr>
          <w:p w14:paraId="4016B7D5" w14:textId="77777777" w:rsidR="00616377" w:rsidRPr="00B23D87" w:rsidRDefault="00616377" w:rsidP="00FF6089">
            <w:pPr>
              <w:jc w:val="center"/>
              <w:rPr>
                <w:color w:val="000000"/>
                <w:sz w:val="20"/>
                <w:szCs w:val="20"/>
              </w:rPr>
            </w:pPr>
            <w:r w:rsidRPr="00B23D87">
              <w:rPr>
                <w:color w:val="000000"/>
                <w:sz w:val="20"/>
                <w:szCs w:val="20"/>
              </w:rPr>
              <w:t>60</w:t>
            </w:r>
          </w:p>
        </w:tc>
        <w:tc>
          <w:tcPr>
            <w:tcW w:w="756" w:type="pct"/>
            <w:tcBorders>
              <w:top w:val="nil"/>
              <w:left w:val="nil"/>
              <w:bottom w:val="single" w:sz="4" w:space="0" w:color="auto"/>
              <w:right w:val="single" w:sz="8" w:space="0" w:color="auto"/>
            </w:tcBorders>
            <w:shd w:val="clear" w:color="auto" w:fill="auto"/>
            <w:noWrap/>
            <w:vAlign w:val="center"/>
            <w:hideMark/>
          </w:tcPr>
          <w:p w14:paraId="42973AF9" w14:textId="662A1127" w:rsidR="00616377" w:rsidRPr="00B23D87" w:rsidRDefault="00616377" w:rsidP="00FF6089">
            <w:pPr>
              <w:jc w:val="center"/>
              <w:rPr>
                <w:color w:val="FF0000"/>
                <w:sz w:val="20"/>
                <w:szCs w:val="20"/>
              </w:rPr>
            </w:pPr>
            <w:r w:rsidRPr="00B23D87">
              <w:rPr>
                <w:color w:val="FF0000"/>
                <w:sz w:val="20"/>
                <w:szCs w:val="20"/>
              </w:rPr>
              <w:t>-40,0</w:t>
            </w:r>
          </w:p>
        </w:tc>
      </w:tr>
      <w:tr w:rsidR="005F0BD3" w:rsidRPr="00B23D87" w14:paraId="7929BB24"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23865C80" w14:textId="77777777" w:rsidR="00616377" w:rsidRPr="00B23D87" w:rsidRDefault="00616377" w:rsidP="00FF6089">
            <w:pPr>
              <w:rPr>
                <w:color w:val="000000"/>
                <w:sz w:val="20"/>
                <w:szCs w:val="20"/>
              </w:rPr>
            </w:pPr>
            <w:r w:rsidRPr="00B23D87">
              <w:rPr>
                <w:color w:val="000000"/>
                <w:sz w:val="20"/>
                <w:szCs w:val="20"/>
              </w:rPr>
              <w:t>MED/36</w:t>
            </w:r>
          </w:p>
        </w:tc>
        <w:tc>
          <w:tcPr>
            <w:tcW w:w="1963" w:type="pct"/>
            <w:tcBorders>
              <w:top w:val="nil"/>
              <w:left w:val="nil"/>
              <w:bottom w:val="single" w:sz="4" w:space="0" w:color="auto"/>
              <w:right w:val="single" w:sz="4" w:space="0" w:color="auto"/>
            </w:tcBorders>
            <w:shd w:val="clear" w:color="auto" w:fill="auto"/>
            <w:noWrap/>
            <w:vAlign w:val="center"/>
            <w:hideMark/>
          </w:tcPr>
          <w:p w14:paraId="74974E7F" w14:textId="77777777" w:rsidR="00616377" w:rsidRPr="00B23D87" w:rsidRDefault="00616377" w:rsidP="00FF6089">
            <w:pPr>
              <w:rPr>
                <w:color w:val="000000"/>
                <w:sz w:val="20"/>
                <w:szCs w:val="20"/>
              </w:rPr>
            </w:pPr>
            <w:r w:rsidRPr="00B23D87">
              <w:rPr>
                <w:color w:val="000000"/>
                <w:sz w:val="20"/>
                <w:szCs w:val="20"/>
              </w:rPr>
              <w:t>Diagnostica per immagini e radioterapia</w:t>
            </w:r>
          </w:p>
        </w:tc>
        <w:tc>
          <w:tcPr>
            <w:tcW w:w="757" w:type="pct"/>
            <w:tcBorders>
              <w:top w:val="nil"/>
              <w:left w:val="nil"/>
              <w:bottom w:val="single" w:sz="4" w:space="0" w:color="auto"/>
              <w:right w:val="single" w:sz="4" w:space="0" w:color="auto"/>
            </w:tcBorders>
            <w:shd w:val="clear" w:color="auto" w:fill="auto"/>
            <w:noWrap/>
            <w:vAlign w:val="center"/>
            <w:hideMark/>
          </w:tcPr>
          <w:p w14:paraId="6BAB6096" w14:textId="77777777" w:rsidR="00616377" w:rsidRPr="00B23D87" w:rsidRDefault="00616377" w:rsidP="00FF6089">
            <w:pPr>
              <w:jc w:val="center"/>
              <w:rPr>
                <w:color w:val="000000"/>
                <w:sz w:val="20"/>
                <w:szCs w:val="20"/>
              </w:rPr>
            </w:pPr>
            <w:r w:rsidRPr="00B23D87">
              <w:rPr>
                <w:color w:val="000000"/>
                <w:sz w:val="20"/>
                <w:szCs w:val="20"/>
              </w:rPr>
              <w:t>442,5</w:t>
            </w:r>
          </w:p>
        </w:tc>
        <w:tc>
          <w:tcPr>
            <w:tcW w:w="989" w:type="pct"/>
            <w:tcBorders>
              <w:top w:val="nil"/>
              <w:left w:val="nil"/>
              <w:bottom w:val="single" w:sz="4" w:space="0" w:color="auto"/>
              <w:right w:val="single" w:sz="4" w:space="0" w:color="auto"/>
            </w:tcBorders>
            <w:shd w:val="clear" w:color="auto" w:fill="auto"/>
            <w:noWrap/>
            <w:vAlign w:val="center"/>
            <w:hideMark/>
          </w:tcPr>
          <w:p w14:paraId="28A53D79" w14:textId="77777777" w:rsidR="00616377" w:rsidRPr="00B23D87" w:rsidRDefault="00616377" w:rsidP="00FF6089">
            <w:pPr>
              <w:jc w:val="center"/>
              <w:rPr>
                <w:color w:val="000000"/>
                <w:sz w:val="20"/>
                <w:szCs w:val="20"/>
              </w:rPr>
            </w:pPr>
            <w:r w:rsidRPr="00B23D87">
              <w:rPr>
                <w:color w:val="000000"/>
                <w:sz w:val="20"/>
                <w:szCs w:val="20"/>
              </w:rPr>
              <w:t>300</w:t>
            </w:r>
          </w:p>
        </w:tc>
        <w:tc>
          <w:tcPr>
            <w:tcW w:w="756" w:type="pct"/>
            <w:tcBorders>
              <w:top w:val="nil"/>
              <w:left w:val="nil"/>
              <w:bottom w:val="single" w:sz="4" w:space="0" w:color="auto"/>
              <w:right w:val="single" w:sz="8" w:space="0" w:color="auto"/>
            </w:tcBorders>
            <w:shd w:val="clear" w:color="auto" w:fill="auto"/>
            <w:noWrap/>
            <w:vAlign w:val="center"/>
            <w:hideMark/>
          </w:tcPr>
          <w:p w14:paraId="663422D9" w14:textId="76E0FC9A" w:rsidR="00616377" w:rsidRPr="00B23D87" w:rsidRDefault="00616377" w:rsidP="00FF6089">
            <w:pPr>
              <w:jc w:val="center"/>
              <w:rPr>
                <w:color w:val="FF0000"/>
                <w:sz w:val="20"/>
                <w:szCs w:val="20"/>
              </w:rPr>
            </w:pPr>
            <w:r w:rsidRPr="00B23D87">
              <w:rPr>
                <w:color w:val="FF0000"/>
                <w:sz w:val="20"/>
                <w:szCs w:val="20"/>
              </w:rPr>
              <w:t>-142,5</w:t>
            </w:r>
          </w:p>
        </w:tc>
      </w:tr>
      <w:tr w:rsidR="005F0BD3" w:rsidRPr="00B23D87" w14:paraId="4C9E4D61"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50FD4BE3" w14:textId="77777777" w:rsidR="00616377" w:rsidRPr="00B23D87" w:rsidRDefault="00616377" w:rsidP="00FF6089">
            <w:pPr>
              <w:rPr>
                <w:color w:val="000000"/>
                <w:sz w:val="20"/>
                <w:szCs w:val="20"/>
              </w:rPr>
            </w:pPr>
            <w:r w:rsidRPr="00B23D87">
              <w:rPr>
                <w:color w:val="000000"/>
                <w:sz w:val="20"/>
                <w:szCs w:val="20"/>
              </w:rPr>
              <w:t>MED/38</w:t>
            </w:r>
          </w:p>
        </w:tc>
        <w:tc>
          <w:tcPr>
            <w:tcW w:w="1963" w:type="pct"/>
            <w:tcBorders>
              <w:top w:val="nil"/>
              <w:left w:val="nil"/>
              <w:bottom w:val="single" w:sz="4" w:space="0" w:color="auto"/>
              <w:right w:val="single" w:sz="4" w:space="0" w:color="auto"/>
            </w:tcBorders>
            <w:shd w:val="clear" w:color="auto" w:fill="auto"/>
            <w:noWrap/>
            <w:vAlign w:val="center"/>
            <w:hideMark/>
          </w:tcPr>
          <w:p w14:paraId="20552E64" w14:textId="77777777" w:rsidR="00616377" w:rsidRPr="00B23D87" w:rsidRDefault="00616377" w:rsidP="00FF6089">
            <w:pPr>
              <w:rPr>
                <w:color w:val="000000"/>
                <w:sz w:val="20"/>
                <w:szCs w:val="20"/>
              </w:rPr>
            </w:pPr>
            <w:r w:rsidRPr="00B23D87">
              <w:rPr>
                <w:color w:val="000000"/>
                <w:sz w:val="20"/>
                <w:szCs w:val="20"/>
              </w:rPr>
              <w:t>Pediatria generale e specialistica</w:t>
            </w:r>
          </w:p>
        </w:tc>
        <w:tc>
          <w:tcPr>
            <w:tcW w:w="757" w:type="pct"/>
            <w:tcBorders>
              <w:top w:val="nil"/>
              <w:left w:val="nil"/>
              <w:bottom w:val="single" w:sz="4" w:space="0" w:color="auto"/>
              <w:right w:val="single" w:sz="4" w:space="0" w:color="auto"/>
            </w:tcBorders>
            <w:shd w:val="clear" w:color="auto" w:fill="auto"/>
            <w:noWrap/>
            <w:vAlign w:val="center"/>
            <w:hideMark/>
          </w:tcPr>
          <w:p w14:paraId="7EE16D85" w14:textId="77777777" w:rsidR="00616377" w:rsidRPr="00B23D87" w:rsidRDefault="00616377" w:rsidP="00FF6089">
            <w:pPr>
              <w:jc w:val="center"/>
              <w:rPr>
                <w:color w:val="000000"/>
                <w:sz w:val="20"/>
                <w:szCs w:val="20"/>
              </w:rPr>
            </w:pPr>
            <w:r w:rsidRPr="00B23D87">
              <w:rPr>
                <w:color w:val="000000"/>
                <w:sz w:val="20"/>
                <w:szCs w:val="20"/>
              </w:rPr>
              <w:t>140</w:t>
            </w:r>
          </w:p>
        </w:tc>
        <w:tc>
          <w:tcPr>
            <w:tcW w:w="989" w:type="pct"/>
            <w:tcBorders>
              <w:top w:val="nil"/>
              <w:left w:val="nil"/>
              <w:bottom w:val="single" w:sz="4" w:space="0" w:color="auto"/>
              <w:right w:val="single" w:sz="4" w:space="0" w:color="auto"/>
            </w:tcBorders>
            <w:shd w:val="clear" w:color="auto" w:fill="auto"/>
            <w:noWrap/>
            <w:vAlign w:val="center"/>
            <w:hideMark/>
          </w:tcPr>
          <w:p w14:paraId="29337430" w14:textId="77777777" w:rsidR="00616377" w:rsidRPr="00B23D87" w:rsidRDefault="00616377" w:rsidP="00FF6089">
            <w:pPr>
              <w:jc w:val="center"/>
              <w:rPr>
                <w:color w:val="000000"/>
                <w:sz w:val="20"/>
                <w:szCs w:val="20"/>
              </w:rPr>
            </w:pPr>
            <w:r w:rsidRPr="00B23D87">
              <w:rPr>
                <w:color w:val="000000"/>
                <w:sz w:val="20"/>
                <w:szCs w:val="20"/>
              </w:rPr>
              <w:t>360</w:t>
            </w:r>
          </w:p>
        </w:tc>
        <w:tc>
          <w:tcPr>
            <w:tcW w:w="756" w:type="pct"/>
            <w:tcBorders>
              <w:top w:val="nil"/>
              <w:left w:val="nil"/>
              <w:bottom w:val="single" w:sz="4" w:space="0" w:color="auto"/>
              <w:right w:val="single" w:sz="8" w:space="0" w:color="auto"/>
            </w:tcBorders>
            <w:shd w:val="clear" w:color="auto" w:fill="auto"/>
            <w:noWrap/>
            <w:vAlign w:val="center"/>
            <w:hideMark/>
          </w:tcPr>
          <w:p w14:paraId="35FD2C6E" w14:textId="77777777" w:rsidR="00616377" w:rsidRPr="00B23D87" w:rsidRDefault="00616377" w:rsidP="00FF6089">
            <w:pPr>
              <w:jc w:val="center"/>
              <w:rPr>
                <w:color w:val="000000"/>
                <w:sz w:val="20"/>
                <w:szCs w:val="20"/>
              </w:rPr>
            </w:pPr>
            <w:r w:rsidRPr="00B23D87">
              <w:rPr>
                <w:color w:val="000000"/>
                <w:sz w:val="20"/>
                <w:szCs w:val="20"/>
              </w:rPr>
              <w:t xml:space="preserve">220,0 </w:t>
            </w:r>
          </w:p>
        </w:tc>
      </w:tr>
      <w:tr w:rsidR="005F0BD3" w:rsidRPr="00B23D87" w14:paraId="3C575673"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700B5EC6" w14:textId="77777777" w:rsidR="00616377" w:rsidRPr="00B23D87" w:rsidRDefault="00616377" w:rsidP="00FF6089">
            <w:pPr>
              <w:rPr>
                <w:color w:val="000000"/>
                <w:sz w:val="20"/>
                <w:szCs w:val="20"/>
              </w:rPr>
            </w:pPr>
            <w:r w:rsidRPr="00B23D87">
              <w:rPr>
                <w:color w:val="000000"/>
                <w:sz w:val="20"/>
                <w:szCs w:val="20"/>
              </w:rPr>
              <w:t>MED/40</w:t>
            </w:r>
          </w:p>
        </w:tc>
        <w:tc>
          <w:tcPr>
            <w:tcW w:w="1963" w:type="pct"/>
            <w:tcBorders>
              <w:top w:val="nil"/>
              <w:left w:val="nil"/>
              <w:bottom w:val="single" w:sz="4" w:space="0" w:color="auto"/>
              <w:right w:val="single" w:sz="4" w:space="0" w:color="auto"/>
            </w:tcBorders>
            <w:shd w:val="clear" w:color="auto" w:fill="auto"/>
            <w:noWrap/>
            <w:vAlign w:val="center"/>
            <w:hideMark/>
          </w:tcPr>
          <w:p w14:paraId="7F3FB847" w14:textId="77777777" w:rsidR="00616377" w:rsidRPr="00B23D87" w:rsidRDefault="00616377" w:rsidP="00FF6089">
            <w:pPr>
              <w:rPr>
                <w:color w:val="000000"/>
                <w:sz w:val="20"/>
                <w:szCs w:val="20"/>
              </w:rPr>
            </w:pPr>
            <w:r w:rsidRPr="00B23D87">
              <w:rPr>
                <w:color w:val="000000"/>
                <w:sz w:val="20"/>
                <w:szCs w:val="20"/>
              </w:rPr>
              <w:t>Ginecologia e ostetricia</w:t>
            </w:r>
          </w:p>
        </w:tc>
        <w:tc>
          <w:tcPr>
            <w:tcW w:w="757" w:type="pct"/>
            <w:tcBorders>
              <w:top w:val="nil"/>
              <w:left w:val="nil"/>
              <w:bottom w:val="single" w:sz="4" w:space="0" w:color="auto"/>
              <w:right w:val="single" w:sz="4" w:space="0" w:color="auto"/>
            </w:tcBorders>
            <w:shd w:val="clear" w:color="auto" w:fill="auto"/>
            <w:noWrap/>
            <w:vAlign w:val="center"/>
            <w:hideMark/>
          </w:tcPr>
          <w:p w14:paraId="4A8D80CA" w14:textId="77777777" w:rsidR="00616377" w:rsidRPr="00B23D87" w:rsidRDefault="00616377" w:rsidP="00FF6089">
            <w:pPr>
              <w:jc w:val="center"/>
              <w:rPr>
                <w:color w:val="000000"/>
                <w:sz w:val="20"/>
                <w:szCs w:val="20"/>
              </w:rPr>
            </w:pPr>
            <w:r w:rsidRPr="00B23D87">
              <w:rPr>
                <w:color w:val="000000"/>
                <w:sz w:val="20"/>
                <w:szCs w:val="20"/>
              </w:rPr>
              <w:t>132,5</w:t>
            </w:r>
          </w:p>
        </w:tc>
        <w:tc>
          <w:tcPr>
            <w:tcW w:w="989" w:type="pct"/>
            <w:tcBorders>
              <w:top w:val="nil"/>
              <w:left w:val="nil"/>
              <w:bottom w:val="single" w:sz="4" w:space="0" w:color="auto"/>
              <w:right w:val="single" w:sz="4" w:space="0" w:color="auto"/>
            </w:tcBorders>
            <w:shd w:val="clear" w:color="auto" w:fill="auto"/>
            <w:noWrap/>
            <w:vAlign w:val="center"/>
            <w:hideMark/>
          </w:tcPr>
          <w:p w14:paraId="3192AF1C" w14:textId="77777777" w:rsidR="00616377" w:rsidRPr="00B23D87" w:rsidRDefault="00616377" w:rsidP="00FF6089">
            <w:pPr>
              <w:jc w:val="center"/>
              <w:rPr>
                <w:color w:val="000000"/>
                <w:sz w:val="20"/>
                <w:szCs w:val="20"/>
              </w:rPr>
            </w:pPr>
            <w:r w:rsidRPr="00B23D87">
              <w:rPr>
                <w:color w:val="000000"/>
                <w:sz w:val="20"/>
                <w:szCs w:val="20"/>
              </w:rPr>
              <w:t>240</w:t>
            </w:r>
          </w:p>
        </w:tc>
        <w:tc>
          <w:tcPr>
            <w:tcW w:w="756" w:type="pct"/>
            <w:tcBorders>
              <w:top w:val="nil"/>
              <w:left w:val="nil"/>
              <w:bottom w:val="single" w:sz="4" w:space="0" w:color="auto"/>
              <w:right w:val="single" w:sz="8" w:space="0" w:color="auto"/>
            </w:tcBorders>
            <w:shd w:val="clear" w:color="auto" w:fill="auto"/>
            <w:noWrap/>
            <w:vAlign w:val="center"/>
            <w:hideMark/>
          </w:tcPr>
          <w:p w14:paraId="635483F6" w14:textId="77777777" w:rsidR="00616377" w:rsidRPr="00B23D87" w:rsidRDefault="00616377" w:rsidP="00FF6089">
            <w:pPr>
              <w:jc w:val="center"/>
              <w:rPr>
                <w:color w:val="000000"/>
                <w:sz w:val="20"/>
                <w:szCs w:val="20"/>
              </w:rPr>
            </w:pPr>
            <w:r w:rsidRPr="00B23D87">
              <w:rPr>
                <w:color w:val="000000"/>
                <w:sz w:val="20"/>
                <w:szCs w:val="20"/>
              </w:rPr>
              <w:t xml:space="preserve">107,5 </w:t>
            </w:r>
          </w:p>
        </w:tc>
      </w:tr>
      <w:tr w:rsidR="005F0BD3" w:rsidRPr="00B23D87" w14:paraId="31EB0682" w14:textId="77777777" w:rsidTr="009D23D5">
        <w:tc>
          <w:tcPr>
            <w:tcW w:w="535" w:type="pct"/>
            <w:tcBorders>
              <w:top w:val="nil"/>
              <w:left w:val="single" w:sz="8" w:space="0" w:color="auto"/>
              <w:bottom w:val="single" w:sz="4" w:space="0" w:color="auto"/>
              <w:right w:val="single" w:sz="4" w:space="0" w:color="auto"/>
            </w:tcBorders>
            <w:shd w:val="clear" w:color="auto" w:fill="auto"/>
            <w:noWrap/>
            <w:vAlign w:val="center"/>
            <w:hideMark/>
          </w:tcPr>
          <w:p w14:paraId="7D9C4AB2" w14:textId="77777777" w:rsidR="00616377" w:rsidRPr="00B23D87" w:rsidRDefault="00616377" w:rsidP="00FF6089">
            <w:pPr>
              <w:rPr>
                <w:color w:val="000000"/>
                <w:sz w:val="20"/>
                <w:szCs w:val="20"/>
              </w:rPr>
            </w:pPr>
            <w:r w:rsidRPr="00B23D87">
              <w:rPr>
                <w:color w:val="000000"/>
                <w:sz w:val="20"/>
                <w:szCs w:val="20"/>
              </w:rPr>
              <w:t>MED/41</w:t>
            </w:r>
          </w:p>
        </w:tc>
        <w:tc>
          <w:tcPr>
            <w:tcW w:w="1963" w:type="pct"/>
            <w:tcBorders>
              <w:top w:val="nil"/>
              <w:left w:val="nil"/>
              <w:bottom w:val="single" w:sz="4" w:space="0" w:color="auto"/>
              <w:right w:val="single" w:sz="4" w:space="0" w:color="auto"/>
            </w:tcBorders>
            <w:shd w:val="clear" w:color="auto" w:fill="auto"/>
            <w:noWrap/>
            <w:vAlign w:val="center"/>
            <w:hideMark/>
          </w:tcPr>
          <w:p w14:paraId="6FEA9575" w14:textId="77777777" w:rsidR="00616377" w:rsidRPr="00B23D87" w:rsidRDefault="00616377" w:rsidP="00FF6089">
            <w:pPr>
              <w:rPr>
                <w:color w:val="000000"/>
                <w:sz w:val="20"/>
                <w:szCs w:val="20"/>
              </w:rPr>
            </w:pPr>
            <w:r w:rsidRPr="00B23D87">
              <w:rPr>
                <w:color w:val="000000"/>
                <w:sz w:val="20"/>
                <w:szCs w:val="20"/>
              </w:rPr>
              <w:t>Anestesiologia</w:t>
            </w:r>
          </w:p>
        </w:tc>
        <w:tc>
          <w:tcPr>
            <w:tcW w:w="757" w:type="pct"/>
            <w:tcBorders>
              <w:top w:val="nil"/>
              <w:left w:val="nil"/>
              <w:bottom w:val="single" w:sz="4" w:space="0" w:color="auto"/>
              <w:right w:val="single" w:sz="4" w:space="0" w:color="auto"/>
            </w:tcBorders>
            <w:shd w:val="clear" w:color="auto" w:fill="auto"/>
            <w:noWrap/>
            <w:vAlign w:val="center"/>
            <w:hideMark/>
          </w:tcPr>
          <w:p w14:paraId="1574A104" w14:textId="77777777" w:rsidR="00616377" w:rsidRPr="00B23D87" w:rsidRDefault="00616377" w:rsidP="00FF6089">
            <w:pPr>
              <w:jc w:val="center"/>
              <w:rPr>
                <w:color w:val="000000"/>
                <w:sz w:val="20"/>
                <w:szCs w:val="20"/>
              </w:rPr>
            </w:pPr>
            <w:r w:rsidRPr="00B23D87">
              <w:rPr>
                <w:color w:val="000000"/>
                <w:sz w:val="20"/>
                <w:szCs w:val="20"/>
              </w:rPr>
              <w:t>314</w:t>
            </w:r>
          </w:p>
        </w:tc>
        <w:tc>
          <w:tcPr>
            <w:tcW w:w="989" w:type="pct"/>
            <w:tcBorders>
              <w:top w:val="nil"/>
              <w:left w:val="nil"/>
              <w:bottom w:val="single" w:sz="4" w:space="0" w:color="auto"/>
              <w:right w:val="single" w:sz="4" w:space="0" w:color="auto"/>
            </w:tcBorders>
            <w:shd w:val="clear" w:color="auto" w:fill="auto"/>
            <w:noWrap/>
            <w:vAlign w:val="center"/>
            <w:hideMark/>
          </w:tcPr>
          <w:p w14:paraId="3651E581" w14:textId="77777777" w:rsidR="00616377" w:rsidRPr="00B23D87" w:rsidRDefault="00616377" w:rsidP="00FF6089">
            <w:pPr>
              <w:jc w:val="center"/>
              <w:rPr>
                <w:color w:val="000000"/>
                <w:sz w:val="20"/>
                <w:szCs w:val="20"/>
              </w:rPr>
            </w:pPr>
            <w:r w:rsidRPr="00B23D87">
              <w:rPr>
                <w:color w:val="000000"/>
                <w:sz w:val="20"/>
                <w:szCs w:val="20"/>
              </w:rPr>
              <w:t>240</w:t>
            </w:r>
          </w:p>
        </w:tc>
        <w:tc>
          <w:tcPr>
            <w:tcW w:w="756" w:type="pct"/>
            <w:tcBorders>
              <w:top w:val="nil"/>
              <w:left w:val="nil"/>
              <w:bottom w:val="single" w:sz="4" w:space="0" w:color="auto"/>
              <w:right w:val="single" w:sz="8" w:space="0" w:color="auto"/>
            </w:tcBorders>
            <w:shd w:val="clear" w:color="auto" w:fill="auto"/>
            <w:noWrap/>
            <w:vAlign w:val="center"/>
            <w:hideMark/>
          </w:tcPr>
          <w:p w14:paraId="7EDE518A" w14:textId="77777777" w:rsidR="00616377" w:rsidRPr="00B23D87" w:rsidRDefault="00616377" w:rsidP="00FF6089">
            <w:pPr>
              <w:jc w:val="center"/>
              <w:rPr>
                <w:color w:val="000000"/>
                <w:sz w:val="20"/>
                <w:szCs w:val="20"/>
              </w:rPr>
            </w:pPr>
            <w:r w:rsidRPr="00B23D87">
              <w:rPr>
                <w:color w:val="FF0000"/>
                <w:sz w:val="20"/>
                <w:szCs w:val="20"/>
              </w:rPr>
              <w:t xml:space="preserve">-74,0 </w:t>
            </w:r>
          </w:p>
        </w:tc>
      </w:tr>
      <w:tr w:rsidR="005F0BD3" w:rsidRPr="00B23D87" w14:paraId="5BD095A7" w14:textId="77777777" w:rsidTr="009D23D5">
        <w:tc>
          <w:tcPr>
            <w:tcW w:w="535" w:type="pct"/>
            <w:tcBorders>
              <w:top w:val="nil"/>
              <w:left w:val="single" w:sz="8" w:space="0" w:color="auto"/>
              <w:bottom w:val="single" w:sz="8" w:space="0" w:color="auto"/>
              <w:right w:val="single" w:sz="4" w:space="0" w:color="auto"/>
            </w:tcBorders>
            <w:shd w:val="clear" w:color="auto" w:fill="auto"/>
            <w:noWrap/>
            <w:vAlign w:val="center"/>
            <w:hideMark/>
          </w:tcPr>
          <w:p w14:paraId="206567F2" w14:textId="77777777" w:rsidR="00616377" w:rsidRPr="00B23D87" w:rsidRDefault="00616377" w:rsidP="00FF6089">
            <w:pPr>
              <w:rPr>
                <w:color w:val="000000"/>
                <w:sz w:val="20"/>
                <w:szCs w:val="20"/>
              </w:rPr>
            </w:pPr>
            <w:r w:rsidRPr="00B23D87">
              <w:rPr>
                <w:color w:val="000000"/>
                <w:sz w:val="20"/>
                <w:szCs w:val="20"/>
              </w:rPr>
              <w:t>MED/42</w:t>
            </w:r>
          </w:p>
        </w:tc>
        <w:tc>
          <w:tcPr>
            <w:tcW w:w="1963" w:type="pct"/>
            <w:tcBorders>
              <w:top w:val="nil"/>
              <w:left w:val="nil"/>
              <w:bottom w:val="single" w:sz="8" w:space="0" w:color="auto"/>
              <w:right w:val="single" w:sz="4" w:space="0" w:color="auto"/>
            </w:tcBorders>
            <w:shd w:val="clear" w:color="auto" w:fill="auto"/>
            <w:noWrap/>
            <w:vAlign w:val="center"/>
            <w:hideMark/>
          </w:tcPr>
          <w:p w14:paraId="6D5163A9" w14:textId="77777777" w:rsidR="00616377" w:rsidRPr="00B23D87" w:rsidRDefault="00616377" w:rsidP="00FF6089">
            <w:pPr>
              <w:rPr>
                <w:color w:val="000000"/>
                <w:sz w:val="20"/>
                <w:szCs w:val="20"/>
              </w:rPr>
            </w:pPr>
            <w:r w:rsidRPr="00B23D87">
              <w:rPr>
                <w:color w:val="000000"/>
                <w:sz w:val="20"/>
                <w:szCs w:val="20"/>
              </w:rPr>
              <w:t>Igiene generale e applicata</w:t>
            </w:r>
          </w:p>
        </w:tc>
        <w:tc>
          <w:tcPr>
            <w:tcW w:w="757" w:type="pct"/>
            <w:tcBorders>
              <w:top w:val="nil"/>
              <w:left w:val="nil"/>
              <w:bottom w:val="single" w:sz="8" w:space="0" w:color="auto"/>
              <w:right w:val="single" w:sz="4" w:space="0" w:color="auto"/>
            </w:tcBorders>
            <w:shd w:val="clear" w:color="auto" w:fill="auto"/>
            <w:noWrap/>
            <w:vAlign w:val="center"/>
            <w:hideMark/>
          </w:tcPr>
          <w:p w14:paraId="666945CD" w14:textId="77777777" w:rsidR="00616377" w:rsidRPr="00B23D87" w:rsidRDefault="00616377" w:rsidP="00FF6089">
            <w:pPr>
              <w:jc w:val="center"/>
              <w:rPr>
                <w:color w:val="000000"/>
                <w:sz w:val="20"/>
                <w:szCs w:val="20"/>
              </w:rPr>
            </w:pPr>
            <w:r w:rsidRPr="00B23D87">
              <w:rPr>
                <w:color w:val="000000"/>
                <w:sz w:val="20"/>
                <w:szCs w:val="20"/>
              </w:rPr>
              <w:t>517</w:t>
            </w:r>
          </w:p>
        </w:tc>
        <w:tc>
          <w:tcPr>
            <w:tcW w:w="989" w:type="pct"/>
            <w:tcBorders>
              <w:top w:val="nil"/>
              <w:left w:val="nil"/>
              <w:bottom w:val="single" w:sz="8" w:space="0" w:color="auto"/>
              <w:right w:val="single" w:sz="4" w:space="0" w:color="auto"/>
            </w:tcBorders>
            <w:shd w:val="clear" w:color="auto" w:fill="auto"/>
            <w:noWrap/>
            <w:vAlign w:val="center"/>
            <w:hideMark/>
          </w:tcPr>
          <w:p w14:paraId="6FA7A99A" w14:textId="77777777" w:rsidR="00616377" w:rsidRPr="00B23D87" w:rsidRDefault="00616377" w:rsidP="00FF6089">
            <w:pPr>
              <w:jc w:val="center"/>
              <w:rPr>
                <w:color w:val="000000"/>
                <w:sz w:val="20"/>
                <w:szCs w:val="20"/>
              </w:rPr>
            </w:pPr>
            <w:r w:rsidRPr="00B23D87">
              <w:rPr>
                <w:color w:val="000000"/>
                <w:sz w:val="20"/>
                <w:szCs w:val="20"/>
              </w:rPr>
              <w:t>300</w:t>
            </w:r>
          </w:p>
        </w:tc>
        <w:tc>
          <w:tcPr>
            <w:tcW w:w="756" w:type="pct"/>
            <w:tcBorders>
              <w:top w:val="nil"/>
              <w:left w:val="nil"/>
              <w:bottom w:val="single" w:sz="8" w:space="0" w:color="auto"/>
              <w:right w:val="single" w:sz="8" w:space="0" w:color="auto"/>
            </w:tcBorders>
            <w:shd w:val="clear" w:color="auto" w:fill="auto"/>
            <w:noWrap/>
            <w:vAlign w:val="center"/>
            <w:hideMark/>
          </w:tcPr>
          <w:p w14:paraId="0E227AE0" w14:textId="77777777" w:rsidR="00616377" w:rsidRPr="00B23D87" w:rsidRDefault="00616377" w:rsidP="00FF6089">
            <w:pPr>
              <w:jc w:val="center"/>
              <w:rPr>
                <w:color w:val="000000"/>
                <w:sz w:val="20"/>
                <w:szCs w:val="20"/>
              </w:rPr>
            </w:pPr>
            <w:r w:rsidRPr="00B23D87">
              <w:rPr>
                <w:color w:val="FF0000"/>
                <w:sz w:val="20"/>
                <w:szCs w:val="20"/>
              </w:rPr>
              <w:t xml:space="preserve">-217,0 </w:t>
            </w:r>
          </w:p>
        </w:tc>
      </w:tr>
      <w:tr w:rsidR="005F0BD3" w:rsidRPr="00B23D87" w14:paraId="508696A4" w14:textId="77777777" w:rsidTr="009D23D5">
        <w:tc>
          <w:tcPr>
            <w:tcW w:w="535" w:type="pct"/>
            <w:tcBorders>
              <w:top w:val="nil"/>
              <w:left w:val="nil"/>
              <w:bottom w:val="nil"/>
              <w:right w:val="nil"/>
            </w:tcBorders>
            <w:shd w:val="clear" w:color="auto" w:fill="auto"/>
            <w:noWrap/>
            <w:vAlign w:val="center"/>
            <w:hideMark/>
          </w:tcPr>
          <w:p w14:paraId="6C09FCEF" w14:textId="77777777" w:rsidR="00616377" w:rsidRPr="00B23D87" w:rsidRDefault="00616377" w:rsidP="00FF6089">
            <w:pPr>
              <w:jc w:val="center"/>
              <w:rPr>
                <w:color w:val="000000"/>
                <w:sz w:val="20"/>
                <w:szCs w:val="20"/>
              </w:rPr>
            </w:pPr>
          </w:p>
        </w:tc>
        <w:tc>
          <w:tcPr>
            <w:tcW w:w="3709" w:type="pct"/>
            <w:gridSpan w:val="3"/>
            <w:tcBorders>
              <w:top w:val="nil"/>
              <w:left w:val="nil"/>
              <w:bottom w:val="nil"/>
              <w:right w:val="nil"/>
            </w:tcBorders>
            <w:shd w:val="clear" w:color="auto" w:fill="auto"/>
            <w:noWrap/>
            <w:vAlign w:val="center"/>
            <w:hideMark/>
          </w:tcPr>
          <w:p w14:paraId="563951C9" w14:textId="59D413ED" w:rsidR="00616377" w:rsidRPr="00B23D87" w:rsidRDefault="00616377" w:rsidP="00FF6089">
            <w:pPr>
              <w:jc w:val="right"/>
              <w:rPr>
                <w:color w:val="000000"/>
                <w:sz w:val="20"/>
                <w:szCs w:val="20"/>
              </w:rPr>
            </w:pPr>
            <w:r w:rsidRPr="00B23D87">
              <w:rPr>
                <w:color w:val="000000"/>
                <w:sz w:val="20"/>
                <w:szCs w:val="20"/>
              </w:rPr>
              <w:t xml:space="preserve">Totale ore di didattica </w:t>
            </w:r>
            <w:r w:rsidR="005F0BD3" w:rsidRPr="00B23D87">
              <w:rPr>
                <w:color w:val="000000"/>
                <w:sz w:val="20"/>
                <w:szCs w:val="20"/>
              </w:rPr>
              <w:t>non ricoperte</w:t>
            </w:r>
          </w:p>
        </w:tc>
        <w:tc>
          <w:tcPr>
            <w:tcW w:w="756" w:type="pct"/>
            <w:tcBorders>
              <w:top w:val="nil"/>
              <w:left w:val="single" w:sz="8" w:space="0" w:color="auto"/>
              <w:bottom w:val="nil"/>
              <w:right w:val="single" w:sz="8" w:space="0" w:color="auto"/>
            </w:tcBorders>
            <w:shd w:val="clear" w:color="auto" w:fill="auto"/>
            <w:noWrap/>
            <w:vAlign w:val="center"/>
            <w:hideMark/>
          </w:tcPr>
          <w:p w14:paraId="70037AB0" w14:textId="77777777" w:rsidR="00616377" w:rsidRPr="00B23D87" w:rsidRDefault="00616377" w:rsidP="00FF6089">
            <w:pPr>
              <w:jc w:val="center"/>
              <w:rPr>
                <w:color w:val="000000"/>
                <w:sz w:val="20"/>
                <w:szCs w:val="20"/>
              </w:rPr>
            </w:pPr>
            <w:r w:rsidRPr="00B23D87">
              <w:rPr>
                <w:color w:val="FF0000"/>
                <w:sz w:val="20"/>
                <w:szCs w:val="20"/>
              </w:rPr>
              <w:t xml:space="preserve">-1.194,5 </w:t>
            </w:r>
          </w:p>
        </w:tc>
      </w:tr>
    </w:tbl>
    <w:p w14:paraId="5D790FFD" w14:textId="18363A84" w:rsidR="009D23D5" w:rsidRDefault="009D23D5"/>
    <w:p w14:paraId="736F90B9" w14:textId="1A1000F2" w:rsidR="009D23D5" w:rsidRDefault="009D23D5">
      <w:pPr>
        <w:spacing w:after="160" w:line="259" w:lineRule="auto"/>
      </w:pPr>
      <w:r>
        <w:br w:type="page"/>
      </w:r>
    </w:p>
    <w:p w14:paraId="77748886" w14:textId="77777777" w:rsidR="00CC7C4C" w:rsidRPr="00303835" w:rsidRDefault="00CC7C4C" w:rsidP="00F05AFF">
      <w:pPr>
        <w:pBdr>
          <w:top w:val="single" w:sz="4" w:space="1" w:color="auto"/>
          <w:left w:val="single" w:sz="4" w:space="4" w:color="auto"/>
          <w:bottom w:val="single" w:sz="4" w:space="1" w:color="auto"/>
          <w:right w:val="single" w:sz="4" w:space="4" w:color="auto"/>
        </w:pBdr>
        <w:jc w:val="center"/>
        <w:rPr>
          <w:rFonts w:ascii="Cambria" w:hAnsi="Cambria"/>
          <w:b/>
          <w:color w:val="2E74B5" w:themeColor="accent1" w:themeShade="BF"/>
          <w:u w:val="single"/>
        </w:rPr>
      </w:pPr>
      <w:r w:rsidRPr="00303835">
        <w:rPr>
          <w:rFonts w:ascii="Cambria" w:hAnsi="Cambria"/>
          <w:b/>
          <w:color w:val="2E74B5" w:themeColor="accent1" w:themeShade="BF"/>
          <w:u w:val="single"/>
        </w:rPr>
        <w:lastRenderedPageBreak/>
        <w:t>QUADRO D – RECLUTAMENTO DEL PERSONALE (con specifico riferimento a quanto riportato nel quadro C)</w:t>
      </w:r>
    </w:p>
    <w:p w14:paraId="104FBCE5" w14:textId="395438DB" w:rsidR="0098746D" w:rsidRDefault="0098746D">
      <w:pPr>
        <w:rPr>
          <w:sz w:val="6"/>
          <w:szCs w:val="6"/>
        </w:rPr>
      </w:pPr>
    </w:p>
    <w:p w14:paraId="6F15E918" w14:textId="369C3F1F" w:rsidR="009D23D5" w:rsidRDefault="009D23D5">
      <w:pPr>
        <w:rPr>
          <w:sz w:val="6"/>
          <w:szCs w:val="6"/>
        </w:rPr>
      </w:pPr>
    </w:p>
    <w:p w14:paraId="232E566A" w14:textId="77777777" w:rsidR="009D23D5" w:rsidRDefault="009D23D5">
      <w:pPr>
        <w:rPr>
          <w:sz w:val="6"/>
          <w:szCs w:val="6"/>
        </w:rPr>
      </w:pPr>
    </w:p>
    <w:tbl>
      <w:tblPr>
        <w:tblW w:w="5000" w:type="pct"/>
        <w:tblCellMar>
          <w:left w:w="70" w:type="dxa"/>
          <w:right w:w="70" w:type="dxa"/>
        </w:tblCellMar>
        <w:tblLook w:val="04A0" w:firstRow="1" w:lastRow="0" w:firstColumn="1" w:lastColumn="0" w:noHBand="0" w:noVBand="1"/>
      </w:tblPr>
      <w:tblGrid>
        <w:gridCol w:w="1140"/>
        <w:gridCol w:w="914"/>
        <w:gridCol w:w="2794"/>
        <w:gridCol w:w="1407"/>
        <w:gridCol w:w="8011"/>
      </w:tblGrid>
      <w:tr w:rsidR="00555ADD" w:rsidRPr="00555ADD" w14:paraId="47DFA70E" w14:textId="77777777" w:rsidTr="00555ADD">
        <w:tc>
          <w:tcPr>
            <w:tcW w:w="369"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CE673A" w14:textId="77777777" w:rsidR="00555ADD" w:rsidRPr="00555ADD" w:rsidRDefault="00555ADD" w:rsidP="00555ADD">
            <w:pPr>
              <w:jc w:val="center"/>
              <w:rPr>
                <w:b/>
                <w:bCs/>
                <w:color w:val="000000"/>
              </w:rPr>
            </w:pPr>
            <w:r w:rsidRPr="00555ADD">
              <w:rPr>
                <w:b/>
                <w:bCs/>
                <w:color w:val="000000"/>
              </w:rPr>
              <w:t>Personale</w:t>
            </w:r>
          </w:p>
        </w:tc>
        <w:tc>
          <w:tcPr>
            <w:tcW w:w="297" w:type="pct"/>
            <w:tcBorders>
              <w:top w:val="single" w:sz="8" w:space="0" w:color="auto"/>
              <w:left w:val="nil"/>
              <w:bottom w:val="single" w:sz="8" w:space="0" w:color="auto"/>
              <w:right w:val="single" w:sz="8" w:space="0" w:color="auto"/>
            </w:tcBorders>
            <w:shd w:val="clear" w:color="000000" w:fill="D9D9D9"/>
            <w:noWrap/>
            <w:vAlign w:val="center"/>
            <w:hideMark/>
          </w:tcPr>
          <w:p w14:paraId="1C5ADE62" w14:textId="77777777" w:rsidR="00555ADD" w:rsidRPr="00555ADD" w:rsidRDefault="00555ADD" w:rsidP="00555ADD">
            <w:pPr>
              <w:jc w:val="center"/>
              <w:rPr>
                <w:b/>
                <w:bCs/>
                <w:color w:val="000000"/>
              </w:rPr>
            </w:pPr>
            <w:r w:rsidRPr="00555ADD">
              <w:rPr>
                <w:b/>
                <w:bCs/>
                <w:color w:val="000000"/>
              </w:rPr>
              <w:t>SSD</w:t>
            </w:r>
          </w:p>
        </w:tc>
        <w:tc>
          <w:tcPr>
            <w:tcW w:w="1015" w:type="pct"/>
            <w:tcBorders>
              <w:top w:val="single" w:sz="8" w:space="0" w:color="auto"/>
              <w:left w:val="nil"/>
              <w:bottom w:val="single" w:sz="8" w:space="0" w:color="auto"/>
              <w:right w:val="single" w:sz="8" w:space="0" w:color="auto"/>
            </w:tcBorders>
            <w:shd w:val="clear" w:color="auto" w:fill="auto"/>
            <w:noWrap/>
            <w:vAlign w:val="center"/>
            <w:hideMark/>
          </w:tcPr>
          <w:p w14:paraId="651225EC" w14:textId="77777777" w:rsidR="00555ADD" w:rsidRPr="00555ADD" w:rsidRDefault="00555ADD" w:rsidP="00555ADD">
            <w:pPr>
              <w:jc w:val="center"/>
              <w:rPr>
                <w:b/>
                <w:bCs/>
                <w:color w:val="000000"/>
              </w:rPr>
            </w:pPr>
            <w:r w:rsidRPr="00555ADD">
              <w:rPr>
                <w:b/>
                <w:bCs/>
                <w:color w:val="000000"/>
              </w:rPr>
              <w:t>Settore</w:t>
            </w:r>
          </w:p>
        </w:tc>
        <w:tc>
          <w:tcPr>
            <w:tcW w:w="455" w:type="pct"/>
            <w:tcBorders>
              <w:top w:val="single" w:sz="8" w:space="0" w:color="auto"/>
              <w:left w:val="nil"/>
              <w:bottom w:val="single" w:sz="8" w:space="0" w:color="auto"/>
              <w:right w:val="single" w:sz="8" w:space="0" w:color="auto"/>
            </w:tcBorders>
            <w:shd w:val="clear" w:color="000000" w:fill="D9D9D9"/>
            <w:vAlign w:val="center"/>
            <w:hideMark/>
          </w:tcPr>
          <w:p w14:paraId="0445C427" w14:textId="77777777" w:rsidR="00555ADD" w:rsidRPr="00555ADD" w:rsidRDefault="00555ADD" w:rsidP="00555ADD">
            <w:pPr>
              <w:jc w:val="center"/>
              <w:rPr>
                <w:b/>
                <w:bCs/>
                <w:color w:val="000000"/>
              </w:rPr>
            </w:pPr>
            <w:r w:rsidRPr="00555ADD">
              <w:rPr>
                <w:b/>
                <w:bCs/>
                <w:color w:val="000000"/>
              </w:rPr>
              <w:t>PRIORITA'</w:t>
            </w:r>
          </w:p>
        </w:tc>
        <w:tc>
          <w:tcPr>
            <w:tcW w:w="2864" w:type="pct"/>
            <w:tcBorders>
              <w:top w:val="single" w:sz="8" w:space="0" w:color="auto"/>
              <w:left w:val="nil"/>
              <w:bottom w:val="single" w:sz="8" w:space="0" w:color="auto"/>
              <w:right w:val="single" w:sz="8" w:space="0" w:color="auto"/>
            </w:tcBorders>
            <w:shd w:val="clear" w:color="auto" w:fill="auto"/>
            <w:vAlign w:val="center"/>
            <w:hideMark/>
          </w:tcPr>
          <w:p w14:paraId="0382B17C" w14:textId="77777777" w:rsidR="00555ADD" w:rsidRPr="00555ADD" w:rsidRDefault="00555ADD" w:rsidP="00555ADD">
            <w:pPr>
              <w:jc w:val="center"/>
              <w:rPr>
                <w:b/>
                <w:bCs/>
                <w:color w:val="000000"/>
              </w:rPr>
            </w:pPr>
            <w:r w:rsidRPr="00555ADD">
              <w:rPr>
                <w:b/>
                <w:bCs/>
                <w:color w:val="000000"/>
              </w:rPr>
              <w:t>OBBIETTIVO SPECIFICO  DA RAGGIUNGERE</w:t>
            </w:r>
          </w:p>
        </w:tc>
      </w:tr>
      <w:tr w:rsidR="009070DE" w:rsidRPr="009070DE" w14:paraId="51BE0658" w14:textId="77777777" w:rsidTr="00555ADD">
        <w:tc>
          <w:tcPr>
            <w:tcW w:w="369" w:type="pct"/>
            <w:tcBorders>
              <w:top w:val="nil"/>
              <w:left w:val="single" w:sz="8" w:space="0" w:color="auto"/>
              <w:bottom w:val="single" w:sz="8" w:space="0" w:color="auto"/>
              <w:right w:val="single" w:sz="8" w:space="0" w:color="auto"/>
            </w:tcBorders>
            <w:shd w:val="clear" w:color="auto" w:fill="auto"/>
            <w:noWrap/>
            <w:vAlign w:val="center"/>
            <w:hideMark/>
          </w:tcPr>
          <w:p w14:paraId="6A18A916" w14:textId="77777777" w:rsidR="00555ADD" w:rsidRPr="009070DE" w:rsidRDefault="00555ADD" w:rsidP="00555ADD">
            <w:pPr>
              <w:jc w:val="center"/>
              <w:rPr>
                <w:b/>
                <w:bCs/>
                <w:color w:val="000000" w:themeColor="text1"/>
              </w:rPr>
            </w:pPr>
            <w:r w:rsidRPr="009070DE">
              <w:rPr>
                <w:b/>
                <w:bCs/>
                <w:color w:val="000000" w:themeColor="text1"/>
              </w:rPr>
              <w:t>PO</w:t>
            </w:r>
          </w:p>
        </w:tc>
        <w:tc>
          <w:tcPr>
            <w:tcW w:w="297" w:type="pct"/>
            <w:tcBorders>
              <w:top w:val="nil"/>
              <w:left w:val="nil"/>
              <w:bottom w:val="single" w:sz="8" w:space="0" w:color="auto"/>
              <w:right w:val="single" w:sz="8" w:space="0" w:color="auto"/>
            </w:tcBorders>
            <w:shd w:val="clear" w:color="000000" w:fill="D9D9D9"/>
            <w:noWrap/>
            <w:vAlign w:val="center"/>
            <w:hideMark/>
          </w:tcPr>
          <w:p w14:paraId="4F1BAB80" w14:textId="77777777" w:rsidR="00555ADD" w:rsidRPr="009070DE" w:rsidRDefault="00555ADD" w:rsidP="00555ADD">
            <w:pPr>
              <w:jc w:val="center"/>
              <w:rPr>
                <w:color w:val="000000" w:themeColor="text1"/>
              </w:rPr>
            </w:pPr>
            <w:r w:rsidRPr="009070DE">
              <w:rPr>
                <w:color w:val="000000" w:themeColor="text1"/>
              </w:rPr>
              <w:t>MED10</w:t>
            </w:r>
          </w:p>
        </w:tc>
        <w:tc>
          <w:tcPr>
            <w:tcW w:w="1015" w:type="pct"/>
            <w:tcBorders>
              <w:top w:val="nil"/>
              <w:left w:val="nil"/>
              <w:bottom w:val="single" w:sz="8" w:space="0" w:color="auto"/>
              <w:right w:val="single" w:sz="8" w:space="0" w:color="auto"/>
            </w:tcBorders>
            <w:shd w:val="clear" w:color="auto" w:fill="auto"/>
            <w:vAlign w:val="center"/>
            <w:hideMark/>
          </w:tcPr>
          <w:p w14:paraId="738F26A9" w14:textId="77777777" w:rsidR="00555ADD" w:rsidRPr="009070DE" w:rsidRDefault="00555ADD" w:rsidP="00555ADD">
            <w:pPr>
              <w:jc w:val="center"/>
              <w:rPr>
                <w:color w:val="000000" w:themeColor="text1"/>
              </w:rPr>
            </w:pPr>
            <w:r w:rsidRPr="009070DE">
              <w:rPr>
                <w:color w:val="000000" w:themeColor="text1"/>
              </w:rPr>
              <w:t>MALATTIE DELL'APPARATO RESPIRATORIO</w:t>
            </w:r>
          </w:p>
        </w:tc>
        <w:tc>
          <w:tcPr>
            <w:tcW w:w="455" w:type="pct"/>
            <w:tcBorders>
              <w:top w:val="nil"/>
              <w:left w:val="nil"/>
              <w:bottom w:val="single" w:sz="8" w:space="0" w:color="auto"/>
              <w:right w:val="single" w:sz="8" w:space="0" w:color="auto"/>
            </w:tcBorders>
            <w:shd w:val="clear" w:color="000000" w:fill="D9D9D9"/>
            <w:noWrap/>
            <w:vAlign w:val="center"/>
            <w:hideMark/>
          </w:tcPr>
          <w:p w14:paraId="55CB2771" w14:textId="77777777" w:rsidR="00555ADD" w:rsidRPr="009070DE" w:rsidRDefault="00555ADD" w:rsidP="00555ADD">
            <w:pPr>
              <w:jc w:val="center"/>
              <w:rPr>
                <w:color w:val="000000" w:themeColor="text1"/>
              </w:rPr>
            </w:pPr>
            <w:r w:rsidRPr="009070DE">
              <w:rPr>
                <w:color w:val="000000" w:themeColor="text1"/>
              </w:rPr>
              <w:t>ALTA</w:t>
            </w:r>
          </w:p>
        </w:tc>
        <w:tc>
          <w:tcPr>
            <w:tcW w:w="2864" w:type="pct"/>
            <w:tcBorders>
              <w:top w:val="nil"/>
              <w:left w:val="nil"/>
              <w:bottom w:val="single" w:sz="8" w:space="0" w:color="auto"/>
              <w:right w:val="single" w:sz="8" w:space="0" w:color="auto"/>
            </w:tcBorders>
            <w:shd w:val="clear" w:color="auto" w:fill="auto"/>
            <w:vAlign w:val="center"/>
            <w:hideMark/>
          </w:tcPr>
          <w:p w14:paraId="6DB4F23D" w14:textId="77777777" w:rsidR="00555ADD" w:rsidRPr="009070DE" w:rsidRDefault="00555ADD" w:rsidP="00555ADD">
            <w:pPr>
              <w:jc w:val="both"/>
              <w:rPr>
                <w:color w:val="000000" w:themeColor="text1"/>
              </w:rPr>
            </w:pPr>
            <w:r w:rsidRPr="009070DE">
              <w:rPr>
                <w:color w:val="000000" w:themeColor="text1"/>
              </w:rPr>
              <w:t>Il settore è attualmente rappresentato da 1 PO il cui pensionamento è previsto per il 2022 e 1 PA. Sul settore insiste la Direzione di una Unità di struttura Complessa e 1 Scuola di specializzazione tra le più quotate in Italia con una capienza superiore all'omologa scuola dell'università di Bari. La previsione di un PO è strategica per il mantenimento dei requisiti di accreditamento della Scuola, per la copertura del carico didattico, per il governo e lo sviluppo del settore disciplinare</w:t>
            </w:r>
          </w:p>
        </w:tc>
      </w:tr>
      <w:tr w:rsidR="009070DE" w:rsidRPr="009070DE" w14:paraId="7223AB3B" w14:textId="77777777" w:rsidTr="00555ADD">
        <w:tc>
          <w:tcPr>
            <w:tcW w:w="369" w:type="pct"/>
            <w:tcBorders>
              <w:top w:val="nil"/>
              <w:left w:val="single" w:sz="8" w:space="0" w:color="auto"/>
              <w:bottom w:val="single" w:sz="8" w:space="0" w:color="auto"/>
              <w:right w:val="single" w:sz="8" w:space="0" w:color="auto"/>
            </w:tcBorders>
            <w:shd w:val="clear" w:color="auto" w:fill="auto"/>
            <w:noWrap/>
            <w:vAlign w:val="center"/>
            <w:hideMark/>
          </w:tcPr>
          <w:p w14:paraId="0206454D" w14:textId="77777777" w:rsidR="00555ADD" w:rsidRPr="009070DE" w:rsidRDefault="00555ADD" w:rsidP="00555ADD">
            <w:pPr>
              <w:jc w:val="center"/>
              <w:rPr>
                <w:b/>
                <w:bCs/>
                <w:color w:val="000000" w:themeColor="text1"/>
              </w:rPr>
            </w:pPr>
            <w:r w:rsidRPr="009070DE">
              <w:rPr>
                <w:b/>
                <w:bCs/>
                <w:color w:val="000000" w:themeColor="text1"/>
              </w:rPr>
              <w:t>PO</w:t>
            </w:r>
          </w:p>
        </w:tc>
        <w:tc>
          <w:tcPr>
            <w:tcW w:w="297" w:type="pct"/>
            <w:tcBorders>
              <w:top w:val="nil"/>
              <w:left w:val="nil"/>
              <w:bottom w:val="single" w:sz="8" w:space="0" w:color="auto"/>
              <w:right w:val="single" w:sz="8" w:space="0" w:color="auto"/>
            </w:tcBorders>
            <w:shd w:val="clear" w:color="000000" w:fill="D9D9D9"/>
            <w:noWrap/>
            <w:vAlign w:val="center"/>
            <w:hideMark/>
          </w:tcPr>
          <w:p w14:paraId="459D3A98" w14:textId="77777777" w:rsidR="00555ADD" w:rsidRPr="009070DE" w:rsidRDefault="00555ADD" w:rsidP="00555ADD">
            <w:pPr>
              <w:jc w:val="center"/>
              <w:rPr>
                <w:color w:val="000000" w:themeColor="text1"/>
              </w:rPr>
            </w:pPr>
            <w:r w:rsidRPr="009070DE">
              <w:rPr>
                <w:color w:val="000000" w:themeColor="text1"/>
              </w:rPr>
              <w:t>MED42</w:t>
            </w:r>
          </w:p>
        </w:tc>
        <w:tc>
          <w:tcPr>
            <w:tcW w:w="1015" w:type="pct"/>
            <w:tcBorders>
              <w:top w:val="nil"/>
              <w:left w:val="nil"/>
              <w:bottom w:val="single" w:sz="8" w:space="0" w:color="auto"/>
              <w:right w:val="single" w:sz="8" w:space="0" w:color="auto"/>
            </w:tcBorders>
            <w:shd w:val="clear" w:color="auto" w:fill="auto"/>
            <w:vAlign w:val="center"/>
            <w:hideMark/>
          </w:tcPr>
          <w:p w14:paraId="3BDDA5B9" w14:textId="77777777" w:rsidR="00555ADD" w:rsidRPr="009070DE" w:rsidRDefault="00555ADD" w:rsidP="00555ADD">
            <w:pPr>
              <w:jc w:val="center"/>
              <w:rPr>
                <w:color w:val="000000" w:themeColor="text1"/>
              </w:rPr>
            </w:pPr>
            <w:r w:rsidRPr="009070DE">
              <w:rPr>
                <w:color w:val="000000" w:themeColor="text1"/>
              </w:rPr>
              <w:t>IGIENE GENERALE ED APPLICATA</w:t>
            </w:r>
          </w:p>
        </w:tc>
        <w:tc>
          <w:tcPr>
            <w:tcW w:w="455" w:type="pct"/>
            <w:tcBorders>
              <w:top w:val="nil"/>
              <w:left w:val="nil"/>
              <w:bottom w:val="single" w:sz="8" w:space="0" w:color="auto"/>
              <w:right w:val="single" w:sz="8" w:space="0" w:color="auto"/>
            </w:tcBorders>
            <w:shd w:val="clear" w:color="000000" w:fill="D9D9D9"/>
            <w:noWrap/>
            <w:vAlign w:val="center"/>
            <w:hideMark/>
          </w:tcPr>
          <w:p w14:paraId="412B8625" w14:textId="77777777" w:rsidR="00555ADD" w:rsidRPr="009070DE" w:rsidRDefault="00555ADD" w:rsidP="00555ADD">
            <w:pPr>
              <w:jc w:val="center"/>
              <w:rPr>
                <w:color w:val="000000" w:themeColor="text1"/>
              </w:rPr>
            </w:pPr>
            <w:r w:rsidRPr="009070DE">
              <w:rPr>
                <w:color w:val="000000" w:themeColor="text1"/>
              </w:rPr>
              <w:t>ALTA</w:t>
            </w:r>
          </w:p>
        </w:tc>
        <w:tc>
          <w:tcPr>
            <w:tcW w:w="2864" w:type="pct"/>
            <w:tcBorders>
              <w:top w:val="nil"/>
              <w:left w:val="nil"/>
              <w:bottom w:val="single" w:sz="8" w:space="0" w:color="auto"/>
              <w:right w:val="single" w:sz="8" w:space="0" w:color="auto"/>
            </w:tcBorders>
            <w:shd w:val="clear" w:color="auto" w:fill="auto"/>
            <w:vAlign w:val="center"/>
            <w:hideMark/>
          </w:tcPr>
          <w:p w14:paraId="3DC60E69" w14:textId="020D254B" w:rsidR="00555ADD" w:rsidRPr="009070DE" w:rsidRDefault="00555ADD" w:rsidP="00555ADD">
            <w:pPr>
              <w:jc w:val="both"/>
              <w:rPr>
                <w:color w:val="000000" w:themeColor="text1"/>
              </w:rPr>
            </w:pPr>
            <w:r w:rsidRPr="009070DE">
              <w:rPr>
                <w:color w:val="000000" w:themeColor="text1"/>
              </w:rPr>
              <w:t>Consolidamento e afforzamento del settore, con riferimento particolare all'attività assistenziale, alla ricerca clinica e alla Scuola di specializzazione in Igiene e medicina preventiva. Proposta di attivazione di una nuova scuola di specializzazione che insiste sul settore disciplinare, della tipologia di Statistica sanitaria anche per soddisfare il carico didattico di statistica attualmente ricoperto dal MED42. Il potenziamento delle attività di epidemiologia si inserisce</w:t>
            </w:r>
            <w:r w:rsidR="008F33E7" w:rsidRPr="009070DE">
              <w:rPr>
                <w:color w:val="000000" w:themeColor="text1"/>
              </w:rPr>
              <w:t xml:space="preserve"> anche</w:t>
            </w:r>
            <w:r w:rsidRPr="009070DE">
              <w:rPr>
                <w:color w:val="000000" w:themeColor="text1"/>
              </w:rPr>
              <w:t xml:space="preserve"> in un quadro nazionale ed internazionale di espansione degli interessi di ricerca in ambito di malattia da coronavirus</w:t>
            </w:r>
          </w:p>
        </w:tc>
      </w:tr>
      <w:tr w:rsidR="00555ADD" w:rsidRPr="00555ADD" w14:paraId="28281250" w14:textId="77777777" w:rsidTr="00555ADD">
        <w:tc>
          <w:tcPr>
            <w:tcW w:w="369" w:type="pct"/>
            <w:tcBorders>
              <w:top w:val="nil"/>
              <w:left w:val="single" w:sz="8" w:space="0" w:color="auto"/>
              <w:bottom w:val="single" w:sz="8" w:space="0" w:color="auto"/>
              <w:right w:val="single" w:sz="8" w:space="0" w:color="auto"/>
            </w:tcBorders>
            <w:shd w:val="clear" w:color="auto" w:fill="auto"/>
            <w:noWrap/>
            <w:vAlign w:val="center"/>
            <w:hideMark/>
          </w:tcPr>
          <w:p w14:paraId="5D6CF583" w14:textId="77777777" w:rsidR="00555ADD" w:rsidRPr="00CF67ED" w:rsidRDefault="00555ADD" w:rsidP="00555ADD">
            <w:pPr>
              <w:jc w:val="center"/>
              <w:rPr>
                <w:b/>
                <w:bCs/>
                <w:color w:val="000000"/>
              </w:rPr>
            </w:pPr>
            <w:r w:rsidRPr="00CF67ED">
              <w:rPr>
                <w:b/>
                <w:bCs/>
                <w:color w:val="000000"/>
              </w:rPr>
              <w:t>PO</w:t>
            </w:r>
          </w:p>
        </w:tc>
        <w:tc>
          <w:tcPr>
            <w:tcW w:w="297" w:type="pct"/>
            <w:tcBorders>
              <w:top w:val="nil"/>
              <w:left w:val="nil"/>
              <w:bottom w:val="single" w:sz="8" w:space="0" w:color="auto"/>
              <w:right w:val="single" w:sz="8" w:space="0" w:color="auto"/>
            </w:tcBorders>
            <w:shd w:val="clear" w:color="000000" w:fill="D9D9D9"/>
            <w:noWrap/>
            <w:vAlign w:val="center"/>
            <w:hideMark/>
          </w:tcPr>
          <w:p w14:paraId="38137ED4" w14:textId="77777777" w:rsidR="00555ADD" w:rsidRPr="00CF67ED" w:rsidRDefault="00555ADD" w:rsidP="00555ADD">
            <w:pPr>
              <w:jc w:val="center"/>
              <w:rPr>
                <w:color w:val="000000"/>
              </w:rPr>
            </w:pPr>
            <w:r w:rsidRPr="00CF67ED">
              <w:rPr>
                <w:color w:val="000000"/>
              </w:rPr>
              <w:t>MED11</w:t>
            </w:r>
          </w:p>
        </w:tc>
        <w:tc>
          <w:tcPr>
            <w:tcW w:w="1015" w:type="pct"/>
            <w:tcBorders>
              <w:top w:val="nil"/>
              <w:left w:val="nil"/>
              <w:bottom w:val="single" w:sz="8" w:space="0" w:color="auto"/>
              <w:right w:val="single" w:sz="8" w:space="0" w:color="auto"/>
            </w:tcBorders>
            <w:shd w:val="clear" w:color="auto" w:fill="auto"/>
            <w:vAlign w:val="center"/>
            <w:hideMark/>
          </w:tcPr>
          <w:p w14:paraId="5EF5557E" w14:textId="77777777" w:rsidR="00555ADD" w:rsidRPr="009D23D5" w:rsidRDefault="00555ADD" w:rsidP="00555ADD">
            <w:pPr>
              <w:jc w:val="center"/>
              <w:rPr>
                <w:color w:val="000000"/>
              </w:rPr>
            </w:pPr>
            <w:r w:rsidRPr="009D23D5">
              <w:rPr>
                <w:color w:val="000000"/>
              </w:rPr>
              <w:t>MALATTIE DELL'APPARATO CARDIOVASCOLARE</w:t>
            </w:r>
          </w:p>
        </w:tc>
        <w:tc>
          <w:tcPr>
            <w:tcW w:w="455" w:type="pct"/>
            <w:tcBorders>
              <w:top w:val="nil"/>
              <w:left w:val="nil"/>
              <w:bottom w:val="single" w:sz="8" w:space="0" w:color="auto"/>
              <w:right w:val="single" w:sz="8" w:space="0" w:color="auto"/>
            </w:tcBorders>
            <w:shd w:val="clear" w:color="000000" w:fill="D9D9D9"/>
            <w:noWrap/>
            <w:vAlign w:val="center"/>
            <w:hideMark/>
          </w:tcPr>
          <w:p w14:paraId="04DDB1BF" w14:textId="77777777" w:rsidR="00555ADD" w:rsidRPr="00555ADD" w:rsidRDefault="00555ADD" w:rsidP="00555ADD">
            <w:pPr>
              <w:jc w:val="center"/>
              <w:rPr>
                <w:color w:val="000000"/>
              </w:rPr>
            </w:pPr>
            <w:r w:rsidRPr="00555ADD">
              <w:rPr>
                <w:color w:val="000000"/>
              </w:rPr>
              <w:t>MEDIA</w:t>
            </w:r>
          </w:p>
        </w:tc>
        <w:tc>
          <w:tcPr>
            <w:tcW w:w="2864" w:type="pct"/>
            <w:tcBorders>
              <w:top w:val="nil"/>
              <w:left w:val="nil"/>
              <w:bottom w:val="single" w:sz="8" w:space="0" w:color="auto"/>
              <w:right w:val="single" w:sz="8" w:space="0" w:color="auto"/>
            </w:tcBorders>
            <w:shd w:val="clear" w:color="auto" w:fill="auto"/>
            <w:vAlign w:val="center"/>
            <w:hideMark/>
          </w:tcPr>
          <w:p w14:paraId="47F8A03D" w14:textId="77777777" w:rsidR="00555ADD" w:rsidRPr="00555ADD" w:rsidRDefault="00555ADD" w:rsidP="00555ADD">
            <w:pPr>
              <w:jc w:val="both"/>
              <w:rPr>
                <w:color w:val="000000"/>
              </w:rPr>
            </w:pPr>
            <w:r w:rsidRPr="00555ADD">
              <w:rPr>
                <w:color w:val="000000"/>
              </w:rPr>
              <w:t>Al momento il settore non è ricoperto da professore ordinario dopo il pensionamento del prof. Di Biase; sul settore insiste un'Unità Operativa Complessa una scuola di specializzazione fondamentale tra le più numerose di UNIFG. La previsione di un PO è strategica per il mantenimento dei requisiti di accreditamento della Scuola, per la copertura del carico didattico, per il governo e lo sviluppo del settore disciplinare.</w:t>
            </w:r>
          </w:p>
        </w:tc>
      </w:tr>
      <w:tr w:rsidR="000879C9" w:rsidRPr="000879C9" w14:paraId="4578DE26" w14:textId="77777777" w:rsidTr="00555ADD">
        <w:tc>
          <w:tcPr>
            <w:tcW w:w="369" w:type="pct"/>
            <w:tcBorders>
              <w:top w:val="nil"/>
              <w:left w:val="single" w:sz="8" w:space="0" w:color="auto"/>
              <w:bottom w:val="single" w:sz="8" w:space="0" w:color="auto"/>
              <w:right w:val="single" w:sz="8" w:space="0" w:color="auto"/>
            </w:tcBorders>
            <w:shd w:val="clear" w:color="auto" w:fill="auto"/>
            <w:noWrap/>
            <w:vAlign w:val="center"/>
            <w:hideMark/>
          </w:tcPr>
          <w:p w14:paraId="24534BD9" w14:textId="77777777" w:rsidR="00555ADD" w:rsidRPr="000879C9" w:rsidRDefault="00555ADD" w:rsidP="00555ADD">
            <w:pPr>
              <w:jc w:val="center"/>
              <w:rPr>
                <w:b/>
                <w:bCs/>
                <w:strike/>
                <w:color w:val="FF0000"/>
              </w:rPr>
            </w:pPr>
            <w:r w:rsidRPr="000879C9">
              <w:rPr>
                <w:b/>
                <w:bCs/>
                <w:strike/>
                <w:color w:val="FF0000"/>
              </w:rPr>
              <w:t>PO</w:t>
            </w:r>
          </w:p>
        </w:tc>
        <w:tc>
          <w:tcPr>
            <w:tcW w:w="297" w:type="pct"/>
            <w:tcBorders>
              <w:top w:val="nil"/>
              <w:left w:val="nil"/>
              <w:bottom w:val="single" w:sz="8" w:space="0" w:color="auto"/>
              <w:right w:val="single" w:sz="8" w:space="0" w:color="auto"/>
            </w:tcBorders>
            <w:shd w:val="clear" w:color="000000" w:fill="D9D9D9"/>
            <w:noWrap/>
            <w:vAlign w:val="center"/>
            <w:hideMark/>
          </w:tcPr>
          <w:p w14:paraId="2A9193EF" w14:textId="77777777" w:rsidR="00555ADD" w:rsidRPr="000879C9" w:rsidRDefault="00555ADD" w:rsidP="00555ADD">
            <w:pPr>
              <w:jc w:val="center"/>
              <w:rPr>
                <w:strike/>
                <w:color w:val="FF0000"/>
              </w:rPr>
            </w:pPr>
            <w:r w:rsidRPr="000879C9">
              <w:rPr>
                <w:strike/>
                <w:color w:val="FF0000"/>
              </w:rPr>
              <w:t>MED12</w:t>
            </w:r>
          </w:p>
        </w:tc>
        <w:tc>
          <w:tcPr>
            <w:tcW w:w="1015" w:type="pct"/>
            <w:tcBorders>
              <w:top w:val="nil"/>
              <w:left w:val="nil"/>
              <w:bottom w:val="single" w:sz="8" w:space="0" w:color="auto"/>
              <w:right w:val="single" w:sz="8" w:space="0" w:color="auto"/>
            </w:tcBorders>
            <w:shd w:val="clear" w:color="auto" w:fill="auto"/>
            <w:noWrap/>
            <w:vAlign w:val="center"/>
            <w:hideMark/>
          </w:tcPr>
          <w:p w14:paraId="2DE4F1F8" w14:textId="77777777" w:rsidR="00555ADD" w:rsidRPr="000879C9" w:rsidRDefault="00555ADD" w:rsidP="00555ADD">
            <w:pPr>
              <w:jc w:val="center"/>
              <w:rPr>
                <w:strike/>
                <w:color w:val="FF0000"/>
              </w:rPr>
            </w:pPr>
            <w:r w:rsidRPr="000879C9">
              <w:rPr>
                <w:strike/>
                <w:color w:val="FF0000"/>
              </w:rPr>
              <w:t>GASTROENTEROLOGIA</w:t>
            </w:r>
          </w:p>
        </w:tc>
        <w:tc>
          <w:tcPr>
            <w:tcW w:w="455" w:type="pct"/>
            <w:tcBorders>
              <w:top w:val="nil"/>
              <w:left w:val="nil"/>
              <w:bottom w:val="single" w:sz="8" w:space="0" w:color="auto"/>
              <w:right w:val="single" w:sz="8" w:space="0" w:color="auto"/>
            </w:tcBorders>
            <w:shd w:val="clear" w:color="000000" w:fill="D9D9D9"/>
            <w:noWrap/>
            <w:vAlign w:val="center"/>
            <w:hideMark/>
          </w:tcPr>
          <w:p w14:paraId="43238F22" w14:textId="77777777" w:rsidR="00555ADD" w:rsidRPr="000879C9" w:rsidRDefault="00555ADD" w:rsidP="00555ADD">
            <w:pPr>
              <w:jc w:val="center"/>
              <w:rPr>
                <w:strike/>
                <w:color w:val="FF0000"/>
              </w:rPr>
            </w:pPr>
            <w:r w:rsidRPr="000879C9">
              <w:rPr>
                <w:strike/>
                <w:color w:val="FF0000"/>
              </w:rPr>
              <w:t>MEDIA</w:t>
            </w:r>
          </w:p>
        </w:tc>
        <w:tc>
          <w:tcPr>
            <w:tcW w:w="2864" w:type="pct"/>
            <w:tcBorders>
              <w:top w:val="nil"/>
              <w:left w:val="nil"/>
              <w:bottom w:val="single" w:sz="8" w:space="0" w:color="auto"/>
              <w:right w:val="single" w:sz="8" w:space="0" w:color="auto"/>
            </w:tcBorders>
            <w:shd w:val="clear" w:color="auto" w:fill="auto"/>
            <w:vAlign w:val="center"/>
            <w:hideMark/>
          </w:tcPr>
          <w:p w14:paraId="4636F59A" w14:textId="77777777" w:rsidR="00555ADD" w:rsidRPr="000879C9" w:rsidRDefault="00555ADD" w:rsidP="00555ADD">
            <w:pPr>
              <w:jc w:val="both"/>
              <w:rPr>
                <w:strike/>
                <w:color w:val="FF0000"/>
              </w:rPr>
            </w:pPr>
            <w:r w:rsidRPr="000879C9">
              <w:rPr>
                <w:strike/>
                <w:color w:val="FF0000"/>
              </w:rPr>
              <w:t>Al momento la Puglia esprime un solo PO afferente all'Università di Bari. La crescita di molti settori disciplinari ed il soddisfacimento dei requisiti di accreditamento di alcune scuole di area medica necessitano di un settore MED12 pienamente operativo. Al momento la gastroenterologia è un punto di debolezza del Dipartimento anche dal punto di vista assistenziale. Il rilancio del settore MED12 anche dal punto di vista della ricerca e della terza missione richiede strategicamente la strutturazione di un'unità clinica a direzione universitaria su cui far insistere anche la scuola di specializzazione.</w:t>
            </w:r>
          </w:p>
        </w:tc>
      </w:tr>
      <w:tr w:rsidR="00555ADD" w:rsidRPr="00555ADD" w14:paraId="35140796" w14:textId="77777777" w:rsidTr="00555ADD">
        <w:tc>
          <w:tcPr>
            <w:tcW w:w="369" w:type="pct"/>
            <w:tcBorders>
              <w:top w:val="nil"/>
              <w:left w:val="single" w:sz="8" w:space="0" w:color="auto"/>
              <w:bottom w:val="single" w:sz="8" w:space="0" w:color="auto"/>
              <w:right w:val="single" w:sz="8" w:space="0" w:color="auto"/>
            </w:tcBorders>
            <w:shd w:val="clear" w:color="auto" w:fill="auto"/>
            <w:noWrap/>
            <w:vAlign w:val="center"/>
            <w:hideMark/>
          </w:tcPr>
          <w:p w14:paraId="48EF4367" w14:textId="77777777" w:rsidR="00555ADD" w:rsidRPr="00CF67ED" w:rsidRDefault="00555ADD" w:rsidP="00555ADD">
            <w:pPr>
              <w:jc w:val="center"/>
              <w:rPr>
                <w:b/>
                <w:bCs/>
                <w:color w:val="000000"/>
              </w:rPr>
            </w:pPr>
            <w:r w:rsidRPr="00CF67ED">
              <w:rPr>
                <w:b/>
                <w:bCs/>
                <w:color w:val="000000"/>
              </w:rPr>
              <w:t>PO</w:t>
            </w:r>
          </w:p>
        </w:tc>
        <w:tc>
          <w:tcPr>
            <w:tcW w:w="297" w:type="pct"/>
            <w:tcBorders>
              <w:top w:val="nil"/>
              <w:left w:val="nil"/>
              <w:bottom w:val="single" w:sz="8" w:space="0" w:color="auto"/>
              <w:right w:val="single" w:sz="8" w:space="0" w:color="auto"/>
            </w:tcBorders>
            <w:shd w:val="clear" w:color="000000" w:fill="D9D9D9"/>
            <w:noWrap/>
            <w:vAlign w:val="center"/>
            <w:hideMark/>
          </w:tcPr>
          <w:p w14:paraId="1DF999F7" w14:textId="77777777" w:rsidR="00555ADD" w:rsidRPr="00CF67ED" w:rsidRDefault="00555ADD" w:rsidP="00555ADD">
            <w:pPr>
              <w:jc w:val="center"/>
              <w:rPr>
                <w:color w:val="000000"/>
              </w:rPr>
            </w:pPr>
            <w:r w:rsidRPr="00CF67ED">
              <w:rPr>
                <w:color w:val="000000"/>
              </w:rPr>
              <w:t>MED13</w:t>
            </w:r>
          </w:p>
        </w:tc>
        <w:tc>
          <w:tcPr>
            <w:tcW w:w="1015" w:type="pct"/>
            <w:tcBorders>
              <w:top w:val="nil"/>
              <w:left w:val="nil"/>
              <w:bottom w:val="single" w:sz="8" w:space="0" w:color="auto"/>
              <w:right w:val="single" w:sz="8" w:space="0" w:color="auto"/>
            </w:tcBorders>
            <w:shd w:val="clear" w:color="auto" w:fill="auto"/>
            <w:noWrap/>
            <w:vAlign w:val="center"/>
            <w:hideMark/>
          </w:tcPr>
          <w:p w14:paraId="0B946084" w14:textId="77777777" w:rsidR="00555ADD" w:rsidRPr="009D23D5" w:rsidRDefault="00555ADD" w:rsidP="00555ADD">
            <w:pPr>
              <w:jc w:val="center"/>
              <w:rPr>
                <w:color w:val="000000"/>
              </w:rPr>
            </w:pPr>
            <w:r w:rsidRPr="009D23D5">
              <w:rPr>
                <w:color w:val="000000"/>
              </w:rPr>
              <w:t>ENDOCRINOLOGIA</w:t>
            </w:r>
          </w:p>
        </w:tc>
        <w:tc>
          <w:tcPr>
            <w:tcW w:w="455" w:type="pct"/>
            <w:tcBorders>
              <w:top w:val="nil"/>
              <w:left w:val="nil"/>
              <w:bottom w:val="single" w:sz="8" w:space="0" w:color="auto"/>
              <w:right w:val="single" w:sz="8" w:space="0" w:color="auto"/>
            </w:tcBorders>
            <w:shd w:val="clear" w:color="000000" w:fill="D9D9D9"/>
            <w:noWrap/>
            <w:vAlign w:val="center"/>
            <w:hideMark/>
          </w:tcPr>
          <w:p w14:paraId="56475BE1" w14:textId="77777777" w:rsidR="00555ADD" w:rsidRPr="00555ADD" w:rsidRDefault="00555ADD" w:rsidP="00555ADD">
            <w:pPr>
              <w:jc w:val="center"/>
              <w:rPr>
                <w:color w:val="000000"/>
              </w:rPr>
            </w:pPr>
            <w:r w:rsidRPr="00555ADD">
              <w:rPr>
                <w:color w:val="000000"/>
              </w:rPr>
              <w:t>MEDIA</w:t>
            </w:r>
          </w:p>
        </w:tc>
        <w:tc>
          <w:tcPr>
            <w:tcW w:w="2864" w:type="pct"/>
            <w:tcBorders>
              <w:top w:val="nil"/>
              <w:left w:val="nil"/>
              <w:bottom w:val="single" w:sz="8" w:space="0" w:color="auto"/>
              <w:right w:val="single" w:sz="8" w:space="0" w:color="auto"/>
            </w:tcBorders>
            <w:shd w:val="clear" w:color="auto" w:fill="auto"/>
            <w:vAlign w:val="center"/>
            <w:hideMark/>
          </w:tcPr>
          <w:p w14:paraId="0A9C9BDC" w14:textId="77777777" w:rsidR="00555ADD" w:rsidRPr="00555ADD" w:rsidRDefault="00555ADD" w:rsidP="00555ADD">
            <w:pPr>
              <w:jc w:val="both"/>
              <w:rPr>
                <w:color w:val="000000"/>
              </w:rPr>
            </w:pPr>
            <w:r w:rsidRPr="00555ADD">
              <w:rPr>
                <w:color w:val="000000"/>
              </w:rPr>
              <w:t>Settore disciplinare su cui insiste la direzione di una Unità Operativa Complessa per cui è necessario il ruolo di PO per il governo, lo sviluppo strategico ed il consolidamento delle attività proprie del settore.</w:t>
            </w:r>
          </w:p>
        </w:tc>
      </w:tr>
      <w:tr w:rsidR="00555ADD" w:rsidRPr="00555ADD" w14:paraId="137B7765" w14:textId="77777777" w:rsidTr="00FA515C">
        <w:tc>
          <w:tcPr>
            <w:tcW w:w="369" w:type="pct"/>
            <w:tcBorders>
              <w:top w:val="nil"/>
              <w:left w:val="single" w:sz="8" w:space="0" w:color="auto"/>
              <w:bottom w:val="nil"/>
              <w:right w:val="single" w:sz="8" w:space="0" w:color="auto"/>
            </w:tcBorders>
            <w:shd w:val="clear" w:color="auto" w:fill="auto"/>
            <w:noWrap/>
            <w:vAlign w:val="center"/>
            <w:hideMark/>
          </w:tcPr>
          <w:p w14:paraId="5C73D5F7" w14:textId="77777777" w:rsidR="00555ADD" w:rsidRPr="00CF67ED" w:rsidRDefault="00555ADD" w:rsidP="00555ADD">
            <w:pPr>
              <w:jc w:val="center"/>
              <w:rPr>
                <w:b/>
                <w:bCs/>
                <w:color w:val="000000"/>
              </w:rPr>
            </w:pPr>
            <w:r w:rsidRPr="00CF67ED">
              <w:rPr>
                <w:b/>
                <w:bCs/>
                <w:color w:val="000000"/>
              </w:rPr>
              <w:lastRenderedPageBreak/>
              <w:t>PO</w:t>
            </w:r>
          </w:p>
        </w:tc>
        <w:tc>
          <w:tcPr>
            <w:tcW w:w="297" w:type="pct"/>
            <w:tcBorders>
              <w:top w:val="nil"/>
              <w:left w:val="nil"/>
              <w:bottom w:val="nil"/>
              <w:right w:val="single" w:sz="8" w:space="0" w:color="auto"/>
            </w:tcBorders>
            <w:shd w:val="clear" w:color="000000" w:fill="D9D9D9"/>
            <w:noWrap/>
            <w:vAlign w:val="center"/>
            <w:hideMark/>
          </w:tcPr>
          <w:p w14:paraId="62E441B7" w14:textId="77777777" w:rsidR="00555ADD" w:rsidRPr="00CF67ED" w:rsidRDefault="00555ADD" w:rsidP="00555ADD">
            <w:pPr>
              <w:jc w:val="center"/>
              <w:rPr>
                <w:color w:val="000000"/>
              </w:rPr>
            </w:pPr>
            <w:r w:rsidRPr="00CF67ED">
              <w:rPr>
                <w:color w:val="000000"/>
              </w:rPr>
              <w:t>MED26</w:t>
            </w:r>
          </w:p>
        </w:tc>
        <w:tc>
          <w:tcPr>
            <w:tcW w:w="1015" w:type="pct"/>
            <w:tcBorders>
              <w:top w:val="nil"/>
              <w:left w:val="nil"/>
              <w:bottom w:val="nil"/>
              <w:right w:val="single" w:sz="8" w:space="0" w:color="auto"/>
            </w:tcBorders>
            <w:shd w:val="clear" w:color="auto" w:fill="auto"/>
            <w:noWrap/>
            <w:vAlign w:val="center"/>
            <w:hideMark/>
          </w:tcPr>
          <w:p w14:paraId="69B9F347" w14:textId="77777777" w:rsidR="00555ADD" w:rsidRPr="009D23D5" w:rsidRDefault="00555ADD" w:rsidP="00555ADD">
            <w:pPr>
              <w:jc w:val="center"/>
              <w:rPr>
                <w:color w:val="000000"/>
              </w:rPr>
            </w:pPr>
            <w:r w:rsidRPr="009D23D5">
              <w:rPr>
                <w:color w:val="000000"/>
              </w:rPr>
              <w:t>NEUROLOGIA</w:t>
            </w:r>
          </w:p>
        </w:tc>
        <w:tc>
          <w:tcPr>
            <w:tcW w:w="455" w:type="pct"/>
            <w:tcBorders>
              <w:top w:val="nil"/>
              <w:left w:val="nil"/>
              <w:bottom w:val="nil"/>
              <w:right w:val="single" w:sz="8" w:space="0" w:color="auto"/>
            </w:tcBorders>
            <w:shd w:val="clear" w:color="000000" w:fill="D9D9D9"/>
            <w:noWrap/>
            <w:vAlign w:val="center"/>
            <w:hideMark/>
          </w:tcPr>
          <w:p w14:paraId="1DB6D6EB" w14:textId="6CDBE1C8" w:rsidR="00555ADD" w:rsidRPr="00555ADD" w:rsidRDefault="008F33E7" w:rsidP="00555ADD">
            <w:pPr>
              <w:jc w:val="center"/>
              <w:rPr>
                <w:color w:val="000000"/>
              </w:rPr>
            </w:pPr>
            <w:r>
              <w:rPr>
                <w:color w:val="000000"/>
              </w:rPr>
              <w:t>MEDIA</w:t>
            </w:r>
          </w:p>
        </w:tc>
        <w:tc>
          <w:tcPr>
            <w:tcW w:w="2864" w:type="pct"/>
            <w:tcBorders>
              <w:top w:val="nil"/>
              <w:left w:val="nil"/>
              <w:bottom w:val="nil"/>
              <w:right w:val="single" w:sz="8" w:space="0" w:color="auto"/>
            </w:tcBorders>
            <w:shd w:val="clear" w:color="auto" w:fill="auto"/>
            <w:vAlign w:val="center"/>
            <w:hideMark/>
          </w:tcPr>
          <w:p w14:paraId="0A5FACF9" w14:textId="77777777" w:rsidR="00555ADD" w:rsidRPr="00555ADD" w:rsidRDefault="00555ADD" w:rsidP="00555ADD">
            <w:pPr>
              <w:jc w:val="both"/>
              <w:rPr>
                <w:color w:val="000000"/>
              </w:rPr>
            </w:pPr>
            <w:r w:rsidRPr="00555ADD">
              <w:rPr>
                <w:color w:val="000000"/>
              </w:rPr>
              <w:t>Settore disciplinare su cui insiste la direzione di una Unità Operativa Complessa per cui è necessario il ruolo di PO per il governo, lo sviluppo strategico ed il consolidamento delle attività proprie del settore.</w:t>
            </w:r>
          </w:p>
        </w:tc>
      </w:tr>
      <w:tr w:rsidR="008F33E7" w:rsidRPr="008F33E7" w14:paraId="7CFA2D84" w14:textId="77777777" w:rsidTr="00A41B4D">
        <w:tc>
          <w:tcPr>
            <w:tcW w:w="369" w:type="pct"/>
            <w:tcBorders>
              <w:top w:val="nil"/>
              <w:left w:val="single" w:sz="8" w:space="0" w:color="auto"/>
              <w:bottom w:val="nil"/>
              <w:right w:val="single" w:sz="8" w:space="0" w:color="auto"/>
            </w:tcBorders>
            <w:shd w:val="clear" w:color="auto" w:fill="auto"/>
            <w:noWrap/>
            <w:vAlign w:val="center"/>
          </w:tcPr>
          <w:p w14:paraId="54E57892" w14:textId="38270650" w:rsidR="008A4721" w:rsidRPr="00CF67ED" w:rsidRDefault="008A4721" w:rsidP="00555ADD">
            <w:pPr>
              <w:jc w:val="center"/>
              <w:rPr>
                <w:b/>
                <w:bCs/>
                <w:color w:val="000000" w:themeColor="text1"/>
              </w:rPr>
            </w:pPr>
            <w:r w:rsidRPr="00CF67ED">
              <w:rPr>
                <w:b/>
                <w:bCs/>
                <w:color w:val="000000" w:themeColor="text1"/>
              </w:rPr>
              <w:t>PO</w:t>
            </w:r>
          </w:p>
        </w:tc>
        <w:tc>
          <w:tcPr>
            <w:tcW w:w="297" w:type="pct"/>
            <w:tcBorders>
              <w:top w:val="nil"/>
              <w:left w:val="nil"/>
              <w:bottom w:val="nil"/>
              <w:right w:val="single" w:sz="8" w:space="0" w:color="auto"/>
            </w:tcBorders>
            <w:shd w:val="clear" w:color="auto" w:fill="D9D9D9" w:themeFill="background1" w:themeFillShade="D9"/>
            <w:noWrap/>
            <w:vAlign w:val="center"/>
          </w:tcPr>
          <w:p w14:paraId="024F6624" w14:textId="6572CC9C" w:rsidR="008A4721" w:rsidRPr="00CF67ED" w:rsidRDefault="008F33E7" w:rsidP="00555ADD">
            <w:pPr>
              <w:jc w:val="center"/>
              <w:rPr>
                <w:color w:val="000000"/>
              </w:rPr>
            </w:pPr>
            <w:r w:rsidRPr="00CF67ED">
              <w:rPr>
                <w:color w:val="000000"/>
              </w:rPr>
              <w:t>MED30</w:t>
            </w:r>
          </w:p>
        </w:tc>
        <w:tc>
          <w:tcPr>
            <w:tcW w:w="1015" w:type="pct"/>
            <w:tcBorders>
              <w:top w:val="nil"/>
              <w:left w:val="nil"/>
              <w:bottom w:val="nil"/>
              <w:right w:val="single" w:sz="8" w:space="0" w:color="auto"/>
            </w:tcBorders>
            <w:shd w:val="clear" w:color="auto" w:fill="auto"/>
            <w:noWrap/>
            <w:vAlign w:val="center"/>
          </w:tcPr>
          <w:p w14:paraId="3B0E122D" w14:textId="53398385" w:rsidR="008A4721" w:rsidRPr="009D23D5" w:rsidRDefault="008A4721" w:rsidP="00FA515C">
            <w:pPr>
              <w:jc w:val="center"/>
              <w:rPr>
                <w:color w:val="000000"/>
              </w:rPr>
            </w:pPr>
            <w:r w:rsidRPr="009D23D5">
              <w:rPr>
                <w:color w:val="000000"/>
              </w:rPr>
              <w:t>OCULISTICA</w:t>
            </w:r>
          </w:p>
        </w:tc>
        <w:tc>
          <w:tcPr>
            <w:tcW w:w="455" w:type="pct"/>
            <w:tcBorders>
              <w:top w:val="nil"/>
              <w:left w:val="nil"/>
              <w:bottom w:val="nil"/>
              <w:right w:val="single" w:sz="8" w:space="0" w:color="auto"/>
            </w:tcBorders>
            <w:shd w:val="clear" w:color="000000" w:fill="D9D9D9"/>
            <w:noWrap/>
            <w:vAlign w:val="center"/>
          </w:tcPr>
          <w:p w14:paraId="4EB120E7" w14:textId="77777777" w:rsidR="008A4721" w:rsidRDefault="008F33E7" w:rsidP="00555ADD">
            <w:pPr>
              <w:jc w:val="center"/>
              <w:rPr>
                <w:color w:val="000000" w:themeColor="text1"/>
              </w:rPr>
            </w:pPr>
            <w:r>
              <w:rPr>
                <w:color w:val="000000" w:themeColor="text1"/>
              </w:rPr>
              <w:t>MEDIA</w:t>
            </w:r>
          </w:p>
          <w:p w14:paraId="25DC0A70" w14:textId="70462973" w:rsidR="008F33E7" w:rsidRPr="009D23D5" w:rsidRDefault="008F33E7" w:rsidP="009D23D5">
            <w:pPr>
              <w:rPr>
                <w:color w:val="000000" w:themeColor="text1"/>
              </w:rPr>
            </w:pPr>
          </w:p>
        </w:tc>
        <w:tc>
          <w:tcPr>
            <w:tcW w:w="2864" w:type="pct"/>
            <w:tcBorders>
              <w:top w:val="nil"/>
              <w:left w:val="nil"/>
              <w:bottom w:val="nil"/>
              <w:right w:val="single" w:sz="8" w:space="0" w:color="auto"/>
            </w:tcBorders>
            <w:shd w:val="clear" w:color="auto" w:fill="auto"/>
            <w:vAlign w:val="center"/>
          </w:tcPr>
          <w:p w14:paraId="05893D1D" w14:textId="79C96B68" w:rsidR="008A4721" w:rsidRPr="009D23D5" w:rsidRDefault="008F33E7" w:rsidP="00555ADD">
            <w:pPr>
              <w:jc w:val="both"/>
              <w:rPr>
                <w:color w:val="000000" w:themeColor="text1"/>
              </w:rPr>
            </w:pPr>
            <w:r w:rsidRPr="009D23D5">
              <w:rPr>
                <w:color w:val="000000" w:themeColor="text1"/>
              </w:rPr>
              <w:t>Settore disciplinare su cui insiste la direzione di una Unità Operativa Complessa per cui è necessario il ruolo di PO per il governo, lo sviluppo strategico ed il consolidamento delle attività proprie del settore.</w:t>
            </w:r>
          </w:p>
        </w:tc>
      </w:tr>
      <w:tr w:rsidR="00A41B4D" w:rsidRPr="00A41B4D" w14:paraId="3FB67C5E" w14:textId="77777777" w:rsidTr="009D23D5">
        <w:tc>
          <w:tcPr>
            <w:tcW w:w="369" w:type="pct"/>
            <w:tcBorders>
              <w:top w:val="nil"/>
              <w:left w:val="single" w:sz="8" w:space="0" w:color="auto"/>
              <w:bottom w:val="single" w:sz="8" w:space="0" w:color="auto"/>
              <w:right w:val="single" w:sz="8" w:space="0" w:color="auto"/>
            </w:tcBorders>
            <w:shd w:val="clear" w:color="auto" w:fill="auto"/>
            <w:noWrap/>
            <w:vAlign w:val="center"/>
          </w:tcPr>
          <w:p w14:paraId="7826153F" w14:textId="3954130C" w:rsidR="00A41B4D" w:rsidRPr="00A41B4D" w:rsidRDefault="00A41B4D" w:rsidP="00555ADD">
            <w:pPr>
              <w:jc w:val="center"/>
              <w:rPr>
                <w:b/>
                <w:bCs/>
                <w:color w:val="0070C0"/>
              </w:rPr>
            </w:pPr>
            <w:r w:rsidRPr="00A41B4D">
              <w:rPr>
                <w:b/>
                <w:bCs/>
                <w:color w:val="0070C0"/>
              </w:rPr>
              <w:t>PO</w:t>
            </w:r>
          </w:p>
        </w:tc>
        <w:tc>
          <w:tcPr>
            <w:tcW w:w="297" w:type="pct"/>
            <w:tcBorders>
              <w:top w:val="nil"/>
              <w:left w:val="nil"/>
              <w:bottom w:val="single" w:sz="8" w:space="0" w:color="auto"/>
              <w:right w:val="single" w:sz="8" w:space="0" w:color="auto"/>
            </w:tcBorders>
            <w:shd w:val="clear" w:color="auto" w:fill="D9D9D9" w:themeFill="background1" w:themeFillShade="D9"/>
            <w:noWrap/>
            <w:vAlign w:val="center"/>
          </w:tcPr>
          <w:p w14:paraId="680A16E2" w14:textId="09DFD011" w:rsidR="00A41B4D" w:rsidRPr="00A41B4D" w:rsidRDefault="00A41B4D" w:rsidP="00555ADD">
            <w:pPr>
              <w:jc w:val="center"/>
              <w:rPr>
                <w:color w:val="0070C0"/>
              </w:rPr>
            </w:pPr>
            <w:r w:rsidRPr="00A41B4D">
              <w:rPr>
                <w:color w:val="0070C0"/>
              </w:rPr>
              <w:t>BIO14</w:t>
            </w:r>
          </w:p>
        </w:tc>
        <w:tc>
          <w:tcPr>
            <w:tcW w:w="1015" w:type="pct"/>
            <w:tcBorders>
              <w:top w:val="nil"/>
              <w:left w:val="nil"/>
              <w:bottom w:val="single" w:sz="8" w:space="0" w:color="auto"/>
              <w:right w:val="single" w:sz="8" w:space="0" w:color="auto"/>
            </w:tcBorders>
            <w:shd w:val="clear" w:color="auto" w:fill="auto"/>
            <w:noWrap/>
            <w:vAlign w:val="center"/>
          </w:tcPr>
          <w:p w14:paraId="661CC5D3" w14:textId="7479F711" w:rsidR="00A41B4D" w:rsidRPr="00A41B4D" w:rsidRDefault="009D0063" w:rsidP="00FA515C">
            <w:pPr>
              <w:jc w:val="center"/>
              <w:rPr>
                <w:color w:val="0070C0"/>
              </w:rPr>
            </w:pPr>
            <w:r>
              <w:rPr>
                <w:color w:val="0070C0"/>
              </w:rPr>
              <w:t>FARMACOLOGIA</w:t>
            </w:r>
          </w:p>
        </w:tc>
        <w:tc>
          <w:tcPr>
            <w:tcW w:w="455" w:type="pct"/>
            <w:tcBorders>
              <w:top w:val="nil"/>
              <w:left w:val="nil"/>
              <w:bottom w:val="single" w:sz="8" w:space="0" w:color="auto"/>
              <w:right w:val="single" w:sz="8" w:space="0" w:color="auto"/>
            </w:tcBorders>
            <w:shd w:val="clear" w:color="000000" w:fill="D9D9D9"/>
            <w:noWrap/>
            <w:vAlign w:val="center"/>
          </w:tcPr>
          <w:p w14:paraId="78DE14CD" w14:textId="486AA9D3" w:rsidR="00A41B4D" w:rsidRPr="00A41B4D" w:rsidRDefault="00A41B4D" w:rsidP="00555ADD">
            <w:pPr>
              <w:jc w:val="center"/>
              <w:rPr>
                <w:color w:val="0070C0"/>
              </w:rPr>
            </w:pPr>
            <w:r w:rsidRPr="00A41B4D">
              <w:rPr>
                <w:color w:val="0070C0"/>
              </w:rPr>
              <w:t>BASSA</w:t>
            </w:r>
          </w:p>
        </w:tc>
        <w:tc>
          <w:tcPr>
            <w:tcW w:w="2864" w:type="pct"/>
            <w:tcBorders>
              <w:top w:val="nil"/>
              <w:left w:val="nil"/>
              <w:bottom w:val="single" w:sz="8" w:space="0" w:color="auto"/>
              <w:right w:val="single" w:sz="8" w:space="0" w:color="auto"/>
            </w:tcBorders>
            <w:shd w:val="clear" w:color="auto" w:fill="auto"/>
            <w:vAlign w:val="center"/>
          </w:tcPr>
          <w:p w14:paraId="7AD104EA" w14:textId="35AAD881" w:rsidR="00A41B4D" w:rsidRPr="00A41B4D" w:rsidRDefault="00A41B4D" w:rsidP="00555ADD">
            <w:pPr>
              <w:jc w:val="both"/>
              <w:rPr>
                <w:color w:val="0070C0"/>
              </w:rPr>
            </w:pPr>
            <w:r w:rsidRPr="00A41B4D">
              <w:rPr>
                <w:color w:val="0070C0"/>
              </w:rPr>
              <w:t>Sviluppo di linee di ricerca di farmacologia clinica con particolare interesse al doping e all’abuso di sostanze stupefacenti. Consolidamento dell’area 05 nel dipartimento con progressiva capacità di penetrazione in bandi europei di ricerca.</w:t>
            </w:r>
          </w:p>
        </w:tc>
      </w:tr>
    </w:tbl>
    <w:p w14:paraId="78F441B8" w14:textId="77777777" w:rsidR="00555ADD" w:rsidRDefault="00555ADD">
      <w:pPr>
        <w:rPr>
          <w:sz w:val="6"/>
          <w:szCs w:val="6"/>
        </w:rPr>
      </w:pPr>
    </w:p>
    <w:p w14:paraId="21415B56" w14:textId="7EA6D115" w:rsidR="00505C84" w:rsidRDefault="00505C84"/>
    <w:tbl>
      <w:tblPr>
        <w:tblW w:w="14317" w:type="dxa"/>
        <w:tblInd w:w="-10" w:type="dxa"/>
        <w:tblCellMar>
          <w:left w:w="70" w:type="dxa"/>
          <w:right w:w="70" w:type="dxa"/>
        </w:tblCellMar>
        <w:tblLook w:val="04A0" w:firstRow="1" w:lastRow="0" w:firstColumn="1" w:lastColumn="0" w:noHBand="0" w:noVBand="1"/>
      </w:tblPr>
      <w:tblGrid>
        <w:gridCol w:w="1126"/>
        <w:gridCol w:w="854"/>
        <w:gridCol w:w="2840"/>
        <w:gridCol w:w="1149"/>
        <w:gridCol w:w="8348"/>
      </w:tblGrid>
      <w:tr w:rsidR="00555ADD" w:rsidRPr="00555ADD" w14:paraId="5127F8BB" w14:textId="77777777" w:rsidTr="00555ADD">
        <w:tc>
          <w:tcPr>
            <w:tcW w:w="11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8FDA17" w14:textId="77777777" w:rsidR="00555ADD" w:rsidRPr="00555ADD" w:rsidRDefault="00555ADD" w:rsidP="00555ADD">
            <w:pPr>
              <w:jc w:val="center"/>
              <w:rPr>
                <w:rFonts w:ascii="Calibri" w:hAnsi="Calibri" w:cs="Calibri"/>
                <w:b/>
                <w:bCs/>
                <w:color w:val="000000"/>
              </w:rPr>
            </w:pPr>
            <w:r w:rsidRPr="00555ADD">
              <w:rPr>
                <w:rFonts w:ascii="Calibri" w:hAnsi="Calibri" w:cs="Calibri"/>
                <w:b/>
                <w:bCs/>
                <w:color w:val="000000"/>
              </w:rPr>
              <w:t>Personale</w:t>
            </w:r>
          </w:p>
        </w:tc>
        <w:tc>
          <w:tcPr>
            <w:tcW w:w="854" w:type="dxa"/>
            <w:tcBorders>
              <w:top w:val="single" w:sz="8" w:space="0" w:color="auto"/>
              <w:left w:val="nil"/>
              <w:bottom w:val="single" w:sz="8" w:space="0" w:color="auto"/>
              <w:right w:val="single" w:sz="8" w:space="0" w:color="auto"/>
            </w:tcBorders>
            <w:shd w:val="clear" w:color="000000" w:fill="D9D9D9"/>
            <w:noWrap/>
            <w:vAlign w:val="center"/>
            <w:hideMark/>
          </w:tcPr>
          <w:p w14:paraId="06AE4554" w14:textId="77777777" w:rsidR="00555ADD" w:rsidRPr="00555ADD" w:rsidRDefault="00555ADD" w:rsidP="00555ADD">
            <w:pPr>
              <w:jc w:val="center"/>
              <w:rPr>
                <w:rFonts w:ascii="Calibri" w:hAnsi="Calibri" w:cs="Calibri"/>
                <w:b/>
                <w:bCs/>
                <w:color w:val="000000"/>
              </w:rPr>
            </w:pPr>
            <w:r w:rsidRPr="00555ADD">
              <w:rPr>
                <w:rFonts w:ascii="Calibri" w:hAnsi="Calibri" w:cs="Calibri"/>
                <w:b/>
                <w:bCs/>
                <w:color w:val="000000"/>
              </w:rPr>
              <w:t>SSD</w:t>
            </w:r>
          </w:p>
        </w:tc>
        <w:tc>
          <w:tcPr>
            <w:tcW w:w="2840" w:type="dxa"/>
            <w:tcBorders>
              <w:top w:val="single" w:sz="8" w:space="0" w:color="auto"/>
              <w:left w:val="nil"/>
              <w:bottom w:val="single" w:sz="8" w:space="0" w:color="auto"/>
              <w:right w:val="single" w:sz="8" w:space="0" w:color="auto"/>
            </w:tcBorders>
            <w:shd w:val="clear" w:color="auto" w:fill="auto"/>
            <w:noWrap/>
            <w:vAlign w:val="center"/>
            <w:hideMark/>
          </w:tcPr>
          <w:p w14:paraId="66A657FE" w14:textId="77777777" w:rsidR="00555ADD" w:rsidRPr="00555ADD" w:rsidRDefault="00555ADD" w:rsidP="00555ADD">
            <w:pPr>
              <w:jc w:val="center"/>
              <w:rPr>
                <w:rFonts w:ascii="Calibri" w:hAnsi="Calibri" w:cs="Calibri"/>
                <w:b/>
                <w:bCs/>
                <w:color w:val="000000"/>
                <w:u w:val="single"/>
              </w:rPr>
            </w:pPr>
            <w:r w:rsidRPr="00555ADD">
              <w:rPr>
                <w:rFonts w:ascii="Calibri" w:hAnsi="Calibri" w:cs="Calibri"/>
                <w:b/>
                <w:bCs/>
                <w:color w:val="000000"/>
                <w:u w:val="single"/>
              </w:rPr>
              <w:t>Settore</w:t>
            </w:r>
          </w:p>
        </w:tc>
        <w:tc>
          <w:tcPr>
            <w:tcW w:w="1149" w:type="dxa"/>
            <w:tcBorders>
              <w:top w:val="single" w:sz="8" w:space="0" w:color="auto"/>
              <w:left w:val="nil"/>
              <w:bottom w:val="single" w:sz="8" w:space="0" w:color="auto"/>
              <w:right w:val="single" w:sz="8" w:space="0" w:color="auto"/>
            </w:tcBorders>
            <w:shd w:val="clear" w:color="000000" w:fill="D9D9D9"/>
            <w:noWrap/>
            <w:vAlign w:val="center"/>
            <w:hideMark/>
          </w:tcPr>
          <w:p w14:paraId="168AA49F" w14:textId="77777777" w:rsidR="00555ADD" w:rsidRPr="00555ADD" w:rsidRDefault="00555ADD" w:rsidP="00555ADD">
            <w:pPr>
              <w:jc w:val="center"/>
              <w:rPr>
                <w:rFonts w:ascii="Calibri" w:hAnsi="Calibri" w:cs="Calibri"/>
                <w:b/>
                <w:bCs/>
                <w:color w:val="000000"/>
              </w:rPr>
            </w:pPr>
            <w:r w:rsidRPr="00555ADD">
              <w:rPr>
                <w:rFonts w:ascii="Calibri" w:hAnsi="Calibri" w:cs="Calibri"/>
                <w:b/>
                <w:bCs/>
                <w:color w:val="000000"/>
              </w:rPr>
              <w:t>PRIORITA'</w:t>
            </w:r>
          </w:p>
        </w:tc>
        <w:tc>
          <w:tcPr>
            <w:tcW w:w="8348" w:type="dxa"/>
            <w:tcBorders>
              <w:top w:val="single" w:sz="8" w:space="0" w:color="auto"/>
              <w:left w:val="nil"/>
              <w:bottom w:val="single" w:sz="8" w:space="0" w:color="auto"/>
              <w:right w:val="single" w:sz="8" w:space="0" w:color="auto"/>
            </w:tcBorders>
            <w:shd w:val="clear" w:color="auto" w:fill="auto"/>
            <w:vAlign w:val="center"/>
            <w:hideMark/>
          </w:tcPr>
          <w:p w14:paraId="5FDA34C9" w14:textId="77777777" w:rsidR="00555ADD" w:rsidRPr="00555ADD" w:rsidRDefault="00555ADD" w:rsidP="00555ADD">
            <w:pPr>
              <w:jc w:val="center"/>
              <w:rPr>
                <w:rFonts w:ascii="Calibri" w:hAnsi="Calibri" w:cs="Calibri"/>
                <w:b/>
                <w:bCs/>
                <w:color w:val="000000"/>
              </w:rPr>
            </w:pPr>
            <w:r w:rsidRPr="00555ADD">
              <w:rPr>
                <w:rFonts w:ascii="Calibri" w:hAnsi="Calibri" w:cs="Calibri"/>
                <w:b/>
                <w:bCs/>
                <w:color w:val="000000"/>
              </w:rPr>
              <w:t>OBBIETTIVO SPECIFICO  DA RAGGIUNGERE</w:t>
            </w:r>
          </w:p>
        </w:tc>
      </w:tr>
      <w:tr w:rsidR="009070DE" w:rsidRPr="009070DE" w14:paraId="649D9330" w14:textId="77777777" w:rsidTr="00555ADD">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057E057D" w14:textId="77777777" w:rsidR="00555ADD" w:rsidRPr="009070DE" w:rsidRDefault="00555ADD" w:rsidP="00555ADD">
            <w:pPr>
              <w:jc w:val="center"/>
              <w:rPr>
                <w:rFonts w:ascii="Calibri" w:hAnsi="Calibri" w:cs="Calibri"/>
                <w:b/>
                <w:bCs/>
                <w:color w:val="000000" w:themeColor="text1"/>
              </w:rPr>
            </w:pPr>
            <w:r w:rsidRPr="009070DE">
              <w:rPr>
                <w:rFonts w:ascii="Calibri" w:hAnsi="Calibri" w:cs="Calibri"/>
                <w:b/>
                <w:bCs/>
                <w:color w:val="000000" w:themeColor="text1"/>
              </w:rPr>
              <w:t>PA</w:t>
            </w:r>
          </w:p>
        </w:tc>
        <w:tc>
          <w:tcPr>
            <w:tcW w:w="854" w:type="dxa"/>
            <w:tcBorders>
              <w:top w:val="nil"/>
              <w:left w:val="nil"/>
              <w:bottom w:val="single" w:sz="8" w:space="0" w:color="auto"/>
              <w:right w:val="single" w:sz="8" w:space="0" w:color="auto"/>
            </w:tcBorders>
            <w:shd w:val="clear" w:color="000000" w:fill="D9D9D9"/>
            <w:noWrap/>
            <w:vAlign w:val="center"/>
            <w:hideMark/>
          </w:tcPr>
          <w:p w14:paraId="4EA540EF" w14:textId="77777777" w:rsidR="00555ADD" w:rsidRPr="009070DE" w:rsidRDefault="00555ADD" w:rsidP="00555ADD">
            <w:pPr>
              <w:jc w:val="center"/>
              <w:rPr>
                <w:rFonts w:ascii="Calibri" w:hAnsi="Calibri" w:cs="Calibri"/>
                <w:color w:val="000000" w:themeColor="text1"/>
              </w:rPr>
            </w:pPr>
            <w:r w:rsidRPr="009070DE">
              <w:rPr>
                <w:rFonts w:ascii="Calibri" w:hAnsi="Calibri" w:cs="Calibri"/>
                <w:color w:val="000000" w:themeColor="text1"/>
              </w:rPr>
              <w:t>MED24</w:t>
            </w:r>
          </w:p>
        </w:tc>
        <w:tc>
          <w:tcPr>
            <w:tcW w:w="2840" w:type="dxa"/>
            <w:tcBorders>
              <w:top w:val="nil"/>
              <w:left w:val="nil"/>
              <w:bottom w:val="single" w:sz="8" w:space="0" w:color="auto"/>
              <w:right w:val="single" w:sz="8" w:space="0" w:color="auto"/>
            </w:tcBorders>
            <w:shd w:val="clear" w:color="auto" w:fill="auto"/>
            <w:noWrap/>
            <w:vAlign w:val="center"/>
            <w:hideMark/>
          </w:tcPr>
          <w:p w14:paraId="34B8F754" w14:textId="77777777" w:rsidR="00555ADD" w:rsidRPr="009070DE" w:rsidRDefault="00555ADD" w:rsidP="00555ADD">
            <w:pPr>
              <w:jc w:val="center"/>
              <w:rPr>
                <w:rFonts w:ascii="Calibri" w:hAnsi="Calibri" w:cs="Calibri"/>
                <w:color w:val="000000" w:themeColor="text1"/>
              </w:rPr>
            </w:pPr>
            <w:r w:rsidRPr="009070DE">
              <w:rPr>
                <w:rFonts w:ascii="Calibri" w:hAnsi="Calibri" w:cs="Calibri"/>
                <w:color w:val="000000" w:themeColor="text1"/>
              </w:rPr>
              <w:t>UROLOGIA</w:t>
            </w:r>
          </w:p>
        </w:tc>
        <w:tc>
          <w:tcPr>
            <w:tcW w:w="1149" w:type="dxa"/>
            <w:tcBorders>
              <w:top w:val="nil"/>
              <w:left w:val="nil"/>
              <w:bottom w:val="single" w:sz="8" w:space="0" w:color="auto"/>
              <w:right w:val="single" w:sz="8" w:space="0" w:color="auto"/>
            </w:tcBorders>
            <w:shd w:val="clear" w:color="000000" w:fill="D9D9D9"/>
            <w:noWrap/>
            <w:vAlign w:val="center"/>
            <w:hideMark/>
          </w:tcPr>
          <w:p w14:paraId="36F51793" w14:textId="77777777" w:rsidR="00555ADD" w:rsidRPr="009070DE" w:rsidRDefault="00555ADD" w:rsidP="00555ADD">
            <w:pPr>
              <w:jc w:val="center"/>
              <w:rPr>
                <w:rFonts w:ascii="Calibri" w:hAnsi="Calibri" w:cs="Calibri"/>
                <w:color w:val="000000" w:themeColor="text1"/>
              </w:rPr>
            </w:pPr>
            <w:r w:rsidRPr="009070DE">
              <w:rPr>
                <w:rFonts w:ascii="Calibri" w:hAnsi="Calibri" w:cs="Calibri"/>
                <w:color w:val="000000" w:themeColor="text1"/>
              </w:rPr>
              <w:t>ALTA</w:t>
            </w:r>
          </w:p>
        </w:tc>
        <w:tc>
          <w:tcPr>
            <w:tcW w:w="8348" w:type="dxa"/>
            <w:tcBorders>
              <w:top w:val="nil"/>
              <w:left w:val="nil"/>
              <w:bottom w:val="single" w:sz="8" w:space="0" w:color="auto"/>
              <w:right w:val="single" w:sz="8" w:space="0" w:color="auto"/>
            </w:tcBorders>
            <w:shd w:val="clear" w:color="auto" w:fill="auto"/>
            <w:vAlign w:val="center"/>
            <w:hideMark/>
          </w:tcPr>
          <w:p w14:paraId="739635DF" w14:textId="07411D72" w:rsidR="00555ADD" w:rsidRPr="009070DE" w:rsidRDefault="00555ADD" w:rsidP="00555ADD">
            <w:pPr>
              <w:jc w:val="both"/>
              <w:rPr>
                <w:rFonts w:ascii="Calibri" w:hAnsi="Calibri" w:cs="Calibri"/>
                <w:color w:val="000000" w:themeColor="text1"/>
              </w:rPr>
            </w:pPr>
            <w:r w:rsidRPr="009070DE">
              <w:rPr>
                <w:rFonts w:ascii="Calibri" w:hAnsi="Calibri" w:cs="Calibri"/>
                <w:color w:val="000000" w:themeColor="text1"/>
              </w:rPr>
              <w:t>Il settore scientifico è caratterizzato da una spiccata impronta di innovazione tecnologica e svolge un ruolo strategico in ambito assistenziale e terza missione grazie alla recente inaugurazione del Centro Trapianti di Rene ed alle tecnologie chirurgiche robotizzate. Consta attualmente di 2 PO, entrambi direttori di UOC di Urologia in due sedi distaccate. Inoltre, sul settore insiste una Scuola di Specializzazione .</w:t>
            </w:r>
          </w:p>
        </w:tc>
      </w:tr>
      <w:tr w:rsidR="008A4721" w:rsidRPr="00555ADD" w14:paraId="4DD37E90" w14:textId="77777777" w:rsidTr="00555ADD">
        <w:tc>
          <w:tcPr>
            <w:tcW w:w="1126" w:type="dxa"/>
            <w:tcBorders>
              <w:top w:val="nil"/>
              <w:left w:val="single" w:sz="8" w:space="0" w:color="auto"/>
              <w:bottom w:val="single" w:sz="8" w:space="0" w:color="auto"/>
              <w:right w:val="single" w:sz="8" w:space="0" w:color="auto"/>
            </w:tcBorders>
            <w:shd w:val="clear" w:color="auto" w:fill="auto"/>
            <w:noWrap/>
            <w:vAlign w:val="center"/>
          </w:tcPr>
          <w:p w14:paraId="73FD7ED6" w14:textId="07808A28" w:rsidR="008A4721" w:rsidRPr="009D23D5" w:rsidRDefault="00577B75" w:rsidP="00577B75">
            <w:pPr>
              <w:jc w:val="center"/>
              <w:rPr>
                <w:rFonts w:ascii="Calibri" w:hAnsi="Calibri" w:cs="Calibri"/>
                <w:b/>
                <w:bCs/>
                <w:color w:val="000000"/>
              </w:rPr>
            </w:pPr>
            <w:r w:rsidRPr="009D23D5">
              <w:rPr>
                <w:rFonts w:ascii="Calibri" w:hAnsi="Calibri" w:cs="Calibri"/>
                <w:b/>
                <w:bCs/>
                <w:color w:val="000000"/>
              </w:rPr>
              <w:t>PA</w:t>
            </w:r>
          </w:p>
        </w:tc>
        <w:tc>
          <w:tcPr>
            <w:tcW w:w="854" w:type="dxa"/>
            <w:tcBorders>
              <w:top w:val="nil"/>
              <w:left w:val="nil"/>
              <w:bottom w:val="single" w:sz="8" w:space="0" w:color="auto"/>
              <w:right w:val="single" w:sz="8" w:space="0" w:color="auto"/>
            </w:tcBorders>
            <w:shd w:val="clear" w:color="000000" w:fill="D9D9D9"/>
            <w:noWrap/>
            <w:vAlign w:val="center"/>
          </w:tcPr>
          <w:p w14:paraId="5EF7DD0A" w14:textId="1A1E01A2" w:rsidR="008A4721" w:rsidRPr="009D23D5" w:rsidRDefault="008A4721" w:rsidP="00555ADD">
            <w:pPr>
              <w:jc w:val="center"/>
              <w:rPr>
                <w:rFonts w:ascii="Calibri" w:hAnsi="Calibri" w:cs="Calibri"/>
                <w:color w:val="000000"/>
              </w:rPr>
            </w:pPr>
            <w:r w:rsidRPr="009D23D5">
              <w:rPr>
                <w:rFonts w:ascii="Calibri" w:hAnsi="Calibri" w:cs="Calibri"/>
                <w:color w:val="000000"/>
              </w:rPr>
              <w:t>MED05</w:t>
            </w:r>
          </w:p>
        </w:tc>
        <w:tc>
          <w:tcPr>
            <w:tcW w:w="2840" w:type="dxa"/>
            <w:tcBorders>
              <w:top w:val="nil"/>
              <w:left w:val="nil"/>
              <w:bottom w:val="single" w:sz="8" w:space="0" w:color="auto"/>
              <w:right w:val="single" w:sz="8" w:space="0" w:color="auto"/>
            </w:tcBorders>
            <w:shd w:val="clear" w:color="auto" w:fill="auto"/>
            <w:noWrap/>
            <w:vAlign w:val="center"/>
          </w:tcPr>
          <w:p w14:paraId="65E7A7DD" w14:textId="60A13BE2" w:rsidR="008A4721" w:rsidRPr="009D23D5" w:rsidRDefault="008A4721" w:rsidP="00555ADD">
            <w:pPr>
              <w:jc w:val="center"/>
              <w:rPr>
                <w:rFonts w:ascii="Calibri" w:hAnsi="Calibri" w:cs="Calibri"/>
                <w:color w:val="000000"/>
              </w:rPr>
            </w:pPr>
            <w:r w:rsidRPr="009D23D5">
              <w:rPr>
                <w:rFonts w:ascii="Calibri" w:hAnsi="Calibri" w:cs="Calibri"/>
                <w:color w:val="000000"/>
              </w:rPr>
              <w:t>PATOLOGIA CLINICA</w:t>
            </w:r>
          </w:p>
        </w:tc>
        <w:tc>
          <w:tcPr>
            <w:tcW w:w="1149" w:type="dxa"/>
            <w:tcBorders>
              <w:top w:val="nil"/>
              <w:left w:val="nil"/>
              <w:bottom w:val="single" w:sz="8" w:space="0" w:color="auto"/>
              <w:right w:val="single" w:sz="8" w:space="0" w:color="auto"/>
            </w:tcBorders>
            <w:shd w:val="clear" w:color="000000" w:fill="D9D9D9"/>
            <w:noWrap/>
            <w:vAlign w:val="center"/>
          </w:tcPr>
          <w:p w14:paraId="031FC452" w14:textId="2FE6F374" w:rsidR="008A4721" w:rsidRPr="009D23D5" w:rsidRDefault="00577B75" w:rsidP="00555ADD">
            <w:pPr>
              <w:jc w:val="center"/>
              <w:rPr>
                <w:rFonts w:ascii="Calibri" w:hAnsi="Calibri" w:cs="Calibri"/>
                <w:color w:val="000000"/>
              </w:rPr>
            </w:pPr>
            <w:r w:rsidRPr="009D23D5">
              <w:rPr>
                <w:rFonts w:ascii="Calibri" w:hAnsi="Calibri" w:cs="Calibri"/>
                <w:color w:val="000000"/>
              </w:rPr>
              <w:t>MEDIA</w:t>
            </w:r>
          </w:p>
        </w:tc>
        <w:tc>
          <w:tcPr>
            <w:tcW w:w="8348" w:type="dxa"/>
            <w:tcBorders>
              <w:top w:val="nil"/>
              <w:left w:val="nil"/>
              <w:bottom w:val="single" w:sz="8" w:space="0" w:color="auto"/>
              <w:right w:val="single" w:sz="8" w:space="0" w:color="auto"/>
            </w:tcBorders>
            <w:shd w:val="clear" w:color="auto" w:fill="auto"/>
            <w:vAlign w:val="center"/>
          </w:tcPr>
          <w:p w14:paraId="74BB3B01" w14:textId="2E9733C6" w:rsidR="008A4721" w:rsidRPr="009D23D5" w:rsidRDefault="008F33E7" w:rsidP="00555ADD">
            <w:pPr>
              <w:jc w:val="both"/>
              <w:rPr>
                <w:rFonts w:ascii="Calibri" w:hAnsi="Calibri" w:cs="Calibri"/>
                <w:color w:val="000000"/>
              </w:rPr>
            </w:pPr>
            <w:r w:rsidRPr="008F33E7">
              <w:rPr>
                <w:rFonts w:ascii="Calibri" w:hAnsi="Calibri" w:cs="Calibri"/>
                <w:color w:val="000000"/>
              </w:rPr>
              <w:t>La richiesta è motivata dalla necessità di espletare le attività previste dalle linee di ricerca sul carcinoma renale presentate dal settore MED05: Studio delle diverse sottopopolazioni linfocitarie circolanti/cellule dendritiche ed analisi del loro ruolo nella progressione del RCC ed in risposta alla terapia; Ruolo del complemento nella patogenesi delle neoplasie nefro-urologiche (RCC, Carcinoma Prostata); Studio delle interazioni tra microambiente tumorale e cellule tumorali nelle neoplasie nefro-urologiche.</w:t>
            </w:r>
            <w:r>
              <w:rPr>
                <w:rFonts w:ascii="Calibri" w:hAnsi="Calibri" w:cs="Calibri"/>
                <w:color w:val="000000"/>
              </w:rPr>
              <w:t xml:space="preserve"> </w:t>
            </w:r>
          </w:p>
        </w:tc>
      </w:tr>
      <w:tr w:rsidR="00555ADD" w:rsidRPr="00555ADD" w14:paraId="095282D4" w14:textId="77777777" w:rsidTr="00555ADD">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0C2476ED" w14:textId="77777777" w:rsidR="00555ADD" w:rsidRPr="00555ADD" w:rsidRDefault="00555ADD" w:rsidP="00555ADD">
            <w:pPr>
              <w:jc w:val="center"/>
              <w:rPr>
                <w:rFonts w:ascii="Calibri" w:hAnsi="Calibri" w:cs="Calibri"/>
                <w:b/>
                <w:bCs/>
                <w:color w:val="000000"/>
              </w:rPr>
            </w:pPr>
            <w:r w:rsidRPr="00555ADD">
              <w:rPr>
                <w:rFonts w:ascii="Calibri" w:hAnsi="Calibri" w:cs="Calibri"/>
                <w:b/>
                <w:bCs/>
                <w:color w:val="000000"/>
              </w:rPr>
              <w:t>PA</w:t>
            </w:r>
          </w:p>
        </w:tc>
        <w:tc>
          <w:tcPr>
            <w:tcW w:w="854" w:type="dxa"/>
            <w:tcBorders>
              <w:top w:val="nil"/>
              <w:left w:val="nil"/>
              <w:bottom w:val="single" w:sz="8" w:space="0" w:color="auto"/>
              <w:right w:val="single" w:sz="8" w:space="0" w:color="auto"/>
            </w:tcBorders>
            <w:shd w:val="clear" w:color="000000" w:fill="D9D9D9"/>
            <w:noWrap/>
            <w:vAlign w:val="center"/>
            <w:hideMark/>
          </w:tcPr>
          <w:p w14:paraId="6DF31772" w14:textId="77777777" w:rsidR="00555ADD" w:rsidRPr="00555ADD" w:rsidRDefault="00555ADD" w:rsidP="00555ADD">
            <w:pPr>
              <w:jc w:val="center"/>
              <w:rPr>
                <w:rFonts w:ascii="Calibri" w:hAnsi="Calibri" w:cs="Calibri"/>
                <w:color w:val="000000"/>
              </w:rPr>
            </w:pPr>
            <w:r w:rsidRPr="00555ADD">
              <w:rPr>
                <w:rFonts w:ascii="Calibri" w:hAnsi="Calibri" w:cs="Calibri"/>
                <w:color w:val="000000"/>
              </w:rPr>
              <w:t>MED36</w:t>
            </w:r>
          </w:p>
        </w:tc>
        <w:tc>
          <w:tcPr>
            <w:tcW w:w="2840" w:type="dxa"/>
            <w:tcBorders>
              <w:top w:val="nil"/>
              <w:left w:val="nil"/>
              <w:bottom w:val="single" w:sz="8" w:space="0" w:color="auto"/>
              <w:right w:val="single" w:sz="8" w:space="0" w:color="auto"/>
            </w:tcBorders>
            <w:shd w:val="clear" w:color="auto" w:fill="auto"/>
            <w:vAlign w:val="center"/>
            <w:hideMark/>
          </w:tcPr>
          <w:p w14:paraId="21D756D8" w14:textId="77777777" w:rsidR="00555ADD" w:rsidRPr="009D23D5" w:rsidRDefault="00555ADD" w:rsidP="00555ADD">
            <w:pPr>
              <w:jc w:val="center"/>
              <w:rPr>
                <w:rFonts w:ascii="Calibri" w:hAnsi="Calibri" w:cs="Calibri"/>
                <w:color w:val="000000"/>
              </w:rPr>
            </w:pPr>
            <w:r w:rsidRPr="009D23D5">
              <w:rPr>
                <w:rFonts w:ascii="Calibri" w:hAnsi="Calibri" w:cs="Calibri"/>
                <w:color w:val="000000"/>
              </w:rPr>
              <w:t>DIAGNOSTICA PER IMMAGINI, RADIOTERAPIA E NEURORADIOLOGIA</w:t>
            </w:r>
          </w:p>
        </w:tc>
        <w:tc>
          <w:tcPr>
            <w:tcW w:w="1149" w:type="dxa"/>
            <w:tcBorders>
              <w:top w:val="nil"/>
              <w:left w:val="nil"/>
              <w:bottom w:val="single" w:sz="8" w:space="0" w:color="auto"/>
              <w:right w:val="single" w:sz="8" w:space="0" w:color="auto"/>
            </w:tcBorders>
            <w:shd w:val="clear" w:color="000000" w:fill="D9D9D9"/>
            <w:noWrap/>
            <w:vAlign w:val="center"/>
            <w:hideMark/>
          </w:tcPr>
          <w:p w14:paraId="5D2B5BA2" w14:textId="77777777" w:rsidR="00555ADD" w:rsidRPr="00555ADD" w:rsidRDefault="00555ADD" w:rsidP="00555ADD">
            <w:pPr>
              <w:jc w:val="center"/>
              <w:rPr>
                <w:rFonts w:ascii="Calibri" w:hAnsi="Calibri" w:cs="Calibri"/>
                <w:color w:val="000000"/>
              </w:rPr>
            </w:pPr>
            <w:r w:rsidRPr="00555ADD">
              <w:rPr>
                <w:rFonts w:ascii="Calibri" w:hAnsi="Calibri" w:cs="Calibri"/>
                <w:color w:val="000000"/>
              </w:rPr>
              <w:t>MEDIA</w:t>
            </w:r>
          </w:p>
        </w:tc>
        <w:tc>
          <w:tcPr>
            <w:tcW w:w="8348" w:type="dxa"/>
            <w:tcBorders>
              <w:top w:val="nil"/>
              <w:left w:val="nil"/>
              <w:bottom w:val="single" w:sz="8" w:space="0" w:color="auto"/>
              <w:right w:val="single" w:sz="8" w:space="0" w:color="auto"/>
            </w:tcBorders>
            <w:shd w:val="clear" w:color="auto" w:fill="auto"/>
            <w:vAlign w:val="center"/>
            <w:hideMark/>
          </w:tcPr>
          <w:p w14:paraId="63673469" w14:textId="1787AAD3" w:rsidR="00555ADD" w:rsidRPr="00555ADD" w:rsidRDefault="00555ADD" w:rsidP="00555ADD">
            <w:pPr>
              <w:jc w:val="both"/>
              <w:rPr>
                <w:rFonts w:ascii="Calibri" w:hAnsi="Calibri" w:cs="Calibri"/>
                <w:color w:val="000000"/>
              </w:rPr>
            </w:pPr>
            <w:r w:rsidRPr="00555ADD">
              <w:rPr>
                <w:rFonts w:ascii="Calibri" w:hAnsi="Calibri" w:cs="Calibri"/>
                <w:color w:val="000000"/>
              </w:rPr>
              <w:t>Il settore scientifico è caratterizzato dal punto di vista didattico da un elevato carico che al momento non può essere ricoperto dai docenti in ruolo. Su di esso grava l'organizza</w:t>
            </w:r>
            <w:r>
              <w:rPr>
                <w:rFonts w:ascii="Calibri" w:hAnsi="Calibri" w:cs="Calibri"/>
                <w:color w:val="000000"/>
              </w:rPr>
              <w:t>z</w:t>
            </w:r>
            <w:r w:rsidRPr="00555ADD">
              <w:rPr>
                <w:rFonts w:ascii="Calibri" w:hAnsi="Calibri" w:cs="Calibri"/>
                <w:color w:val="000000"/>
              </w:rPr>
              <w:t>ione di un intero corso di laurea in Tecnici di Radiologia con sede a Barletta e una scuola di specializzazione tra le più numerose di Foggia.</w:t>
            </w:r>
          </w:p>
        </w:tc>
      </w:tr>
      <w:tr w:rsidR="00555ADD" w:rsidRPr="00555ADD" w14:paraId="037A4416" w14:textId="77777777" w:rsidTr="00555ADD">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3D71BAF5" w14:textId="77777777" w:rsidR="00555ADD" w:rsidRPr="00555ADD" w:rsidRDefault="00555ADD" w:rsidP="00555ADD">
            <w:pPr>
              <w:jc w:val="center"/>
              <w:rPr>
                <w:rFonts w:ascii="Calibri" w:hAnsi="Calibri" w:cs="Calibri"/>
                <w:b/>
                <w:bCs/>
                <w:color w:val="000000"/>
              </w:rPr>
            </w:pPr>
            <w:r w:rsidRPr="00555ADD">
              <w:rPr>
                <w:rFonts w:ascii="Calibri" w:hAnsi="Calibri" w:cs="Calibri"/>
                <w:b/>
                <w:bCs/>
                <w:color w:val="000000"/>
              </w:rPr>
              <w:t>PA</w:t>
            </w:r>
          </w:p>
        </w:tc>
        <w:tc>
          <w:tcPr>
            <w:tcW w:w="854" w:type="dxa"/>
            <w:tcBorders>
              <w:top w:val="nil"/>
              <w:left w:val="nil"/>
              <w:bottom w:val="single" w:sz="8" w:space="0" w:color="auto"/>
              <w:right w:val="single" w:sz="8" w:space="0" w:color="auto"/>
            </w:tcBorders>
            <w:shd w:val="clear" w:color="000000" w:fill="D9D9D9"/>
            <w:noWrap/>
            <w:vAlign w:val="center"/>
            <w:hideMark/>
          </w:tcPr>
          <w:p w14:paraId="4F1E2ED5" w14:textId="77777777" w:rsidR="00555ADD" w:rsidRPr="00555ADD" w:rsidRDefault="00555ADD" w:rsidP="00555ADD">
            <w:pPr>
              <w:jc w:val="center"/>
              <w:rPr>
                <w:rFonts w:ascii="Calibri" w:hAnsi="Calibri" w:cs="Calibri"/>
                <w:color w:val="000000"/>
              </w:rPr>
            </w:pPr>
            <w:r w:rsidRPr="00555ADD">
              <w:rPr>
                <w:rFonts w:ascii="Calibri" w:hAnsi="Calibri" w:cs="Calibri"/>
                <w:color w:val="000000"/>
              </w:rPr>
              <w:t>MED09</w:t>
            </w:r>
          </w:p>
        </w:tc>
        <w:tc>
          <w:tcPr>
            <w:tcW w:w="2840" w:type="dxa"/>
            <w:tcBorders>
              <w:top w:val="nil"/>
              <w:left w:val="nil"/>
              <w:bottom w:val="single" w:sz="8" w:space="0" w:color="auto"/>
              <w:right w:val="single" w:sz="8" w:space="0" w:color="auto"/>
            </w:tcBorders>
            <w:shd w:val="clear" w:color="auto" w:fill="auto"/>
            <w:noWrap/>
            <w:vAlign w:val="center"/>
            <w:hideMark/>
          </w:tcPr>
          <w:p w14:paraId="53F77573" w14:textId="77777777" w:rsidR="00555ADD" w:rsidRPr="009D23D5" w:rsidRDefault="00555ADD" w:rsidP="00555ADD">
            <w:pPr>
              <w:jc w:val="center"/>
              <w:rPr>
                <w:rFonts w:ascii="Calibri" w:hAnsi="Calibri" w:cs="Calibri"/>
                <w:color w:val="000000"/>
              </w:rPr>
            </w:pPr>
            <w:r w:rsidRPr="009D23D5">
              <w:rPr>
                <w:rFonts w:ascii="Calibri" w:hAnsi="Calibri" w:cs="Calibri"/>
                <w:color w:val="000000"/>
              </w:rPr>
              <w:t>MEDICINA INTERNA</w:t>
            </w:r>
          </w:p>
        </w:tc>
        <w:tc>
          <w:tcPr>
            <w:tcW w:w="1149" w:type="dxa"/>
            <w:tcBorders>
              <w:top w:val="nil"/>
              <w:left w:val="nil"/>
              <w:bottom w:val="single" w:sz="8" w:space="0" w:color="auto"/>
              <w:right w:val="single" w:sz="8" w:space="0" w:color="auto"/>
            </w:tcBorders>
            <w:shd w:val="clear" w:color="000000" w:fill="D9D9D9"/>
            <w:noWrap/>
            <w:vAlign w:val="center"/>
            <w:hideMark/>
          </w:tcPr>
          <w:p w14:paraId="57618EF9" w14:textId="77777777" w:rsidR="00555ADD" w:rsidRPr="00555ADD" w:rsidRDefault="00555ADD" w:rsidP="00555ADD">
            <w:pPr>
              <w:jc w:val="center"/>
              <w:rPr>
                <w:rFonts w:ascii="Calibri" w:hAnsi="Calibri" w:cs="Calibri"/>
                <w:color w:val="000000"/>
              </w:rPr>
            </w:pPr>
            <w:r w:rsidRPr="00555ADD">
              <w:rPr>
                <w:rFonts w:ascii="Calibri" w:hAnsi="Calibri" w:cs="Calibri"/>
                <w:color w:val="000000"/>
              </w:rPr>
              <w:t>BASSA</w:t>
            </w:r>
          </w:p>
        </w:tc>
        <w:tc>
          <w:tcPr>
            <w:tcW w:w="8348" w:type="dxa"/>
            <w:tcBorders>
              <w:top w:val="nil"/>
              <w:left w:val="nil"/>
              <w:bottom w:val="single" w:sz="8" w:space="0" w:color="auto"/>
              <w:right w:val="single" w:sz="8" w:space="0" w:color="auto"/>
            </w:tcBorders>
            <w:shd w:val="clear" w:color="auto" w:fill="auto"/>
            <w:vAlign w:val="center"/>
            <w:hideMark/>
          </w:tcPr>
          <w:p w14:paraId="54B6CA43" w14:textId="2303600A" w:rsidR="00555ADD" w:rsidRPr="00555ADD" w:rsidRDefault="00555ADD" w:rsidP="00555ADD">
            <w:pPr>
              <w:jc w:val="both"/>
              <w:rPr>
                <w:rFonts w:ascii="Calibri" w:hAnsi="Calibri" w:cs="Calibri"/>
                <w:color w:val="000000"/>
              </w:rPr>
            </w:pPr>
            <w:r w:rsidRPr="00555ADD">
              <w:rPr>
                <w:rFonts w:ascii="Calibri" w:hAnsi="Calibri" w:cs="Calibri"/>
                <w:color w:val="000000"/>
              </w:rPr>
              <w:t>Il settore è costituito da 5 cattedre: Medicina Interna, Geriatria, Semeiotica Medica, Allergologia, Medicina d'Urgenza. Nel 2021 sarà inoltrata richiesta di attivazione di una terza scuola di specializzazione in Medicina d'Urgenza e nel 2022 di una quarta, l</w:t>
            </w:r>
            <w:r>
              <w:rPr>
                <w:rFonts w:ascii="Calibri" w:hAnsi="Calibri" w:cs="Calibri"/>
                <w:color w:val="000000"/>
              </w:rPr>
              <w:t>’</w:t>
            </w:r>
            <w:r w:rsidRPr="00555ADD">
              <w:rPr>
                <w:rFonts w:ascii="Calibri" w:hAnsi="Calibri" w:cs="Calibri"/>
                <w:color w:val="000000"/>
              </w:rPr>
              <w:t>Allergologia. Quest'ultima è al momento ricoperto da 1 P</w:t>
            </w:r>
            <w:r>
              <w:rPr>
                <w:rFonts w:ascii="Calibri" w:hAnsi="Calibri" w:cs="Calibri"/>
                <w:color w:val="000000"/>
              </w:rPr>
              <w:t xml:space="preserve">A per il quale è necessario </w:t>
            </w:r>
            <w:r>
              <w:rPr>
                <w:rFonts w:ascii="Calibri" w:hAnsi="Calibri" w:cs="Calibri"/>
                <w:color w:val="000000"/>
              </w:rPr>
              <w:lastRenderedPageBreak/>
              <w:t>prog</w:t>
            </w:r>
            <w:r w:rsidRPr="00555ADD">
              <w:rPr>
                <w:rFonts w:ascii="Calibri" w:hAnsi="Calibri" w:cs="Calibri"/>
                <w:color w:val="000000"/>
              </w:rPr>
              <w:t>rammare il ricambio generazionale. La Medicina d'urgenza non è attualmente ricoperta da docente.</w:t>
            </w:r>
          </w:p>
        </w:tc>
      </w:tr>
      <w:tr w:rsidR="00555ADD" w:rsidRPr="00555ADD" w14:paraId="036A3E6B" w14:textId="77777777" w:rsidTr="00555ADD">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0492A802" w14:textId="77777777" w:rsidR="00555ADD" w:rsidRPr="009D23D5" w:rsidRDefault="00555ADD" w:rsidP="00555ADD">
            <w:pPr>
              <w:jc w:val="center"/>
              <w:rPr>
                <w:rFonts w:ascii="Calibri" w:hAnsi="Calibri" w:cs="Calibri"/>
                <w:b/>
                <w:bCs/>
                <w:color w:val="000000"/>
              </w:rPr>
            </w:pPr>
            <w:r w:rsidRPr="009D23D5">
              <w:rPr>
                <w:rFonts w:ascii="Calibri" w:hAnsi="Calibri" w:cs="Calibri"/>
                <w:b/>
                <w:bCs/>
                <w:color w:val="000000"/>
              </w:rPr>
              <w:lastRenderedPageBreak/>
              <w:t>PA</w:t>
            </w:r>
          </w:p>
        </w:tc>
        <w:tc>
          <w:tcPr>
            <w:tcW w:w="854" w:type="dxa"/>
            <w:tcBorders>
              <w:top w:val="nil"/>
              <w:left w:val="nil"/>
              <w:bottom w:val="single" w:sz="8" w:space="0" w:color="auto"/>
              <w:right w:val="single" w:sz="8" w:space="0" w:color="auto"/>
            </w:tcBorders>
            <w:shd w:val="clear" w:color="000000" w:fill="D9D9D9"/>
            <w:noWrap/>
            <w:vAlign w:val="center"/>
            <w:hideMark/>
          </w:tcPr>
          <w:p w14:paraId="0944080E" w14:textId="77777777" w:rsidR="00555ADD" w:rsidRPr="009D23D5" w:rsidRDefault="00555ADD" w:rsidP="00555ADD">
            <w:pPr>
              <w:jc w:val="center"/>
              <w:rPr>
                <w:rFonts w:ascii="Calibri" w:hAnsi="Calibri" w:cs="Calibri"/>
                <w:color w:val="000000"/>
              </w:rPr>
            </w:pPr>
            <w:r w:rsidRPr="009D23D5">
              <w:rPr>
                <w:rFonts w:ascii="Calibri" w:hAnsi="Calibri" w:cs="Calibri"/>
                <w:color w:val="000000"/>
              </w:rPr>
              <w:t>MED21</w:t>
            </w:r>
          </w:p>
        </w:tc>
        <w:tc>
          <w:tcPr>
            <w:tcW w:w="2840" w:type="dxa"/>
            <w:tcBorders>
              <w:top w:val="nil"/>
              <w:left w:val="nil"/>
              <w:bottom w:val="single" w:sz="8" w:space="0" w:color="auto"/>
              <w:right w:val="single" w:sz="8" w:space="0" w:color="auto"/>
            </w:tcBorders>
            <w:shd w:val="clear" w:color="auto" w:fill="auto"/>
            <w:noWrap/>
            <w:vAlign w:val="center"/>
            <w:hideMark/>
          </w:tcPr>
          <w:p w14:paraId="11F5C4D3" w14:textId="77777777" w:rsidR="00555ADD" w:rsidRPr="009D23D5" w:rsidRDefault="00555ADD" w:rsidP="00555ADD">
            <w:pPr>
              <w:jc w:val="center"/>
              <w:rPr>
                <w:rFonts w:ascii="Calibri" w:hAnsi="Calibri" w:cs="Calibri"/>
                <w:color w:val="000000"/>
              </w:rPr>
            </w:pPr>
            <w:r w:rsidRPr="009D23D5">
              <w:rPr>
                <w:rFonts w:ascii="Calibri" w:hAnsi="Calibri" w:cs="Calibri"/>
                <w:color w:val="000000"/>
              </w:rPr>
              <w:t>CHIRURGIA TORACICA</w:t>
            </w:r>
          </w:p>
        </w:tc>
        <w:tc>
          <w:tcPr>
            <w:tcW w:w="1149" w:type="dxa"/>
            <w:tcBorders>
              <w:top w:val="nil"/>
              <w:left w:val="nil"/>
              <w:bottom w:val="single" w:sz="8" w:space="0" w:color="auto"/>
              <w:right w:val="single" w:sz="8" w:space="0" w:color="auto"/>
            </w:tcBorders>
            <w:shd w:val="clear" w:color="000000" w:fill="D9D9D9"/>
            <w:noWrap/>
            <w:vAlign w:val="center"/>
            <w:hideMark/>
          </w:tcPr>
          <w:p w14:paraId="1C8C8DEC" w14:textId="77777777" w:rsidR="00555ADD" w:rsidRPr="009D23D5" w:rsidRDefault="00555ADD" w:rsidP="00555ADD">
            <w:pPr>
              <w:jc w:val="center"/>
              <w:rPr>
                <w:rFonts w:ascii="Calibri" w:hAnsi="Calibri" w:cs="Calibri"/>
                <w:color w:val="000000"/>
              </w:rPr>
            </w:pPr>
            <w:r w:rsidRPr="009D23D5">
              <w:rPr>
                <w:rFonts w:ascii="Calibri" w:hAnsi="Calibri" w:cs="Calibri"/>
                <w:color w:val="000000"/>
              </w:rPr>
              <w:t>BASSA</w:t>
            </w:r>
          </w:p>
        </w:tc>
        <w:tc>
          <w:tcPr>
            <w:tcW w:w="8348" w:type="dxa"/>
            <w:tcBorders>
              <w:top w:val="nil"/>
              <w:left w:val="nil"/>
              <w:bottom w:val="single" w:sz="8" w:space="0" w:color="auto"/>
              <w:right w:val="single" w:sz="8" w:space="0" w:color="auto"/>
            </w:tcBorders>
            <w:shd w:val="clear" w:color="auto" w:fill="auto"/>
            <w:vAlign w:val="center"/>
            <w:hideMark/>
          </w:tcPr>
          <w:p w14:paraId="572D6436" w14:textId="658B7CF1" w:rsidR="00555ADD" w:rsidRPr="00555ADD" w:rsidRDefault="00555ADD" w:rsidP="00555ADD">
            <w:pPr>
              <w:jc w:val="both"/>
              <w:rPr>
                <w:rFonts w:ascii="Calibri" w:hAnsi="Calibri" w:cs="Calibri"/>
                <w:color w:val="000000"/>
              </w:rPr>
            </w:pPr>
            <w:r w:rsidRPr="009D23D5">
              <w:rPr>
                <w:rFonts w:ascii="Calibri" w:hAnsi="Calibri" w:cs="Calibri"/>
                <w:color w:val="000000"/>
              </w:rPr>
              <w:t>IL settore è rappresentato da 1 PO con previsione di quiescenza nel 2025 e 1 RTi. Sul MED21 insiste una Scuola di Specializzazione chirurgica di grande appeal che al momento non è attiva a Foggia. La visione strategica prevede la programmazione del turn over del settore ed il raggiun</w:t>
            </w:r>
            <w:r w:rsidR="008F33E7">
              <w:rPr>
                <w:rFonts w:ascii="Calibri" w:hAnsi="Calibri" w:cs="Calibri"/>
                <w:color w:val="000000"/>
              </w:rPr>
              <w:t xml:space="preserve">gimento dei requisiti numerici e di qualificazione scientifica per l’apertura della Scuola di Specializzazione in Chirurgia toracica </w:t>
            </w:r>
          </w:p>
        </w:tc>
      </w:tr>
      <w:tr w:rsidR="00555ADD" w:rsidRPr="00555ADD" w14:paraId="79D03205" w14:textId="77777777" w:rsidTr="00A41B4D">
        <w:tc>
          <w:tcPr>
            <w:tcW w:w="1126" w:type="dxa"/>
            <w:tcBorders>
              <w:top w:val="nil"/>
              <w:left w:val="single" w:sz="8" w:space="0" w:color="auto"/>
              <w:bottom w:val="nil"/>
              <w:right w:val="single" w:sz="8" w:space="0" w:color="auto"/>
            </w:tcBorders>
            <w:shd w:val="clear" w:color="auto" w:fill="auto"/>
            <w:noWrap/>
            <w:vAlign w:val="center"/>
            <w:hideMark/>
          </w:tcPr>
          <w:p w14:paraId="1DE93756" w14:textId="77777777" w:rsidR="00555ADD" w:rsidRPr="00555ADD" w:rsidRDefault="00555ADD" w:rsidP="00555ADD">
            <w:pPr>
              <w:jc w:val="center"/>
              <w:rPr>
                <w:rFonts w:ascii="Calibri" w:hAnsi="Calibri" w:cs="Calibri"/>
                <w:b/>
                <w:bCs/>
                <w:color w:val="000000"/>
              </w:rPr>
            </w:pPr>
            <w:r w:rsidRPr="00555ADD">
              <w:rPr>
                <w:rFonts w:ascii="Calibri" w:hAnsi="Calibri" w:cs="Calibri"/>
                <w:b/>
                <w:bCs/>
                <w:color w:val="000000"/>
              </w:rPr>
              <w:t>PA</w:t>
            </w:r>
          </w:p>
        </w:tc>
        <w:tc>
          <w:tcPr>
            <w:tcW w:w="854" w:type="dxa"/>
            <w:tcBorders>
              <w:top w:val="nil"/>
              <w:left w:val="nil"/>
              <w:bottom w:val="nil"/>
              <w:right w:val="single" w:sz="8" w:space="0" w:color="auto"/>
            </w:tcBorders>
            <w:shd w:val="clear" w:color="000000" w:fill="D9D9D9"/>
            <w:noWrap/>
            <w:vAlign w:val="center"/>
            <w:hideMark/>
          </w:tcPr>
          <w:p w14:paraId="16FC9505" w14:textId="77777777" w:rsidR="00555ADD" w:rsidRPr="00555ADD" w:rsidRDefault="00555ADD" w:rsidP="00555ADD">
            <w:pPr>
              <w:jc w:val="center"/>
              <w:rPr>
                <w:rFonts w:ascii="Calibri" w:hAnsi="Calibri" w:cs="Calibri"/>
                <w:color w:val="000000"/>
              </w:rPr>
            </w:pPr>
            <w:r w:rsidRPr="00555ADD">
              <w:rPr>
                <w:rFonts w:ascii="Calibri" w:hAnsi="Calibri" w:cs="Calibri"/>
                <w:color w:val="000000"/>
              </w:rPr>
              <w:t>MED41</w:t>
            </w:r>
          </w:p>
        </w:tc>
        <w:tc>
          <w:tcPr>
            <w:tcW w:w="2840" w:type="dxa"/>
            <w:tcBorders>
              <w:top w:val="nil"/>
              <w:left w:val="nil"/>
              <w:bottom w:val="nil"/>
              <w:right w:val="single" w:sz="8" w:space="0" w:color="auto"/>
            </w:tcBorders>
            <w:shd w:val="clear" w:color="auto" w:fill="auto"/>
            <w:noWrap/>
            <w:vAlign w:val="center"/>
            <w:hideMark/>
          </w:tcPr>
          <w:p w14:paraId="72ED8BD3" w14:textId="77777777" w:rsidR="00555ADD" w:rsidRPr="009D23D5" w:rsidRDefault="00555ADD" w:rsidP="00555ADD">
            <w:pPr>
              <w:jc w:val="center"/>
              <w:rPr>
                <w:rFonts w:ascii="Calibri" w:hAnsi="Calibri" w:cs="Calibri"/>
                <w:color w:val="000000"/>
              </w:rPr>
            </w:pPr>
            <w:r w:rsidRPr="009D23D5">
              <w:rPr>
                <w:rFonts w:ascii="Calibri" w:hAnsi="Calibri" w:cs="Calibri"/>
                <w:color w:val="000000"/>
              </w:rPr>
              <w:t>ANESTESIOLOGIA</w:t>
            </w:r>
          </w:p>
        </w:tc>
        <w:tc>
          <w:tcPr>
            <w:tcW w:w="1149" w:type="dxa"/>
            <w:tcBorders>
              <w:top w:val="nil"/>
              <w:left w:val="nil"/>
              <w:bottom w:val="nil"/>
              <w:right w:val="single" w:sz="8" w:space="0" w:color="auto"/>
            </w:tcBorders>
            <w:shd w:val="clear" w:color="000000" w:fill="D9D9D9"/>
            <w:noWrap/>
            <w:vAlign w:val="center"/>
            <w:hideMark/>
          </w:tcPr>
          <w:p w14:paraId="1E1A0189" w14:textId="77777777" w:rsidR="00555ADD" w:rsidRPr="00555ADD" w:rsidRDefault="00555ADD" w:rsidP="00555ADD">
            <w:pPr>
              <w:jc w:val="center"/>
              <w:rPr>
                <w:rFonts w:ascii="Calibri" w:hAnsi="Calibri" w:cs="Calibri"/>
                <w:color w:val="000000"/>
              </w:rPr>
            </w:pPr>
            <w:r w:rsidRPr="00555ADD">
              <w:rPr>
                <w:rFonts w:ascii="Calibri" w:hAnsi="Calibri" w:cs="Calibri"/>
                <w:color w:val="000000"/>
              </w:rPr>
              <w:t>BASSA</w:t>
            </w:r>
          </w:p>
        </w:tc>
        <w:tc>
          <w:tcPr>
            <w:tcW w:w="8348" w:type="dxa"/>
            <w:tcBorders>
              <w:top w:val="nil"/>
              <w:left w:val="nil"/>
              <w:bottom w:val="nil"/>
              <w:right w:val="single" w:sz="8" w:space="0" w:color="auto"/>
            </w:tcBorders>
            <w:shd w:val="clear" w:color="auto" w:fill="auto"/>
            <w:vAlign w:val="center"/>
            <w:hideMark/>
          </w:tcPr>
          <w:p w14:paraId="66B99D30" w14:textId="77777777" w:rsidR="00555ADD" w:rsidRPr="00555ADD" w:rsidRDefault="00555ADD" w:rsidP="00555ADD">
            <w:pPr>
              <w:jc w:val="both"/>
              <w:rPr>
                <w:rFonts w:ascii="Calibri" w:hAnsi="Calibri" w:cs="Calibri"/>
                <w:color w:val="000000"/>
              </w:rPr>
            </w:pPr>
            <w:r w:rsidRPr="00555ADD">
              <w:rPr>
                <w:rFonts w:ascii="Calibri" w:hAnsi="Calibri" w:cs="Calibri"/>
                <w:color w:val="000000"/>
              </w:rPr>
              <w:t>Il settore consta attualmente di 1 PO e 1 PA a fronte della più numerosa scuola di specializzazione di UNIFG con 36 iscritti/anno. Il consolidamento del settore è finalizzato a garantire il ricambio generazionale, il sostegno del carico didattico, l'espansione della rete formativa, il potenziamento della ricerca anche in ambito di emergenza Covid al fine di intercettare le dinamiche di finanziamento straordinarie previste per l'emergenza.</w:t>
            </w:r>
          </w:p>
        </w:tc>
      </w:tr>
      <w:tr w:rsidR="00A41B4D" w:rsidRPr="00A41B4D" w14:paraId="3F12C2D4" w14:textId="77777777" w:rsidTr="00A41B4D">
        <w:tc>
          <w:tcPr>
            <w:tcW w:w="1126" w:type="dxa"/>
            <w:tcBorders>
              <w:top w:val="nil"/>
              <w:left w:val="single" w:sz="8" w:space="0" w:color="auto"/>
              <w:bottom w:val="nil"/>
              <w:right w:val="single" w:sz="8" w:space="0" w:color="auto"/>
            </w:tcBorders>
            <w:shd w:val="clear" w:color="auto" w:fill="auto"/>
            <w:noWrap/>
            <w:vAlign w:val="center"/>
          </w:tcPr>
          <w:p w14:paraId="0D3C63E9" w14:textId="38E2032D" w:rsidR="00A41B4D" w:rsidRPr="00A41B4D" w:rsidRDefault="00A41B4D" w:rsidP="00555ADD">
            <w:pPr>
              <w:jc w:val="center"/>
              <w:rPr>
                <w:rFonts w:ascii="Calibri" w:hAnsi="Calibri" w:cs="Calibri"/>
                <w:b/>
                <w:bCs/>
                <w:color w:val="0070C0"/>
              </w:rPr>
            </w:pPr>
            <w:r w:rsidRPr="00A41B4D">
              <w:rPr>
                <w:rFonts w:ascii="Calibri" w:hAnsi="Calibri" w:cs="Calibri"/>
                <w:b/>
                <w:bCs/>
                <w:color w:val="0070C0"/>
              </w:rPr>
              <w:t>PA</w:t>
            </w:r>
          </w:p>
        </w:tc>
        <w:tc>
          <w:tcPr>
            <w:tcW w:w="854" w:type="dxa"/>
            <w:tcBorders>
              <w:top w:val="nil"/>
              <w:left w:val="nil"/>
              <w:bottom w:val="nil"/>
              <w:right w:val="single" w:sz="8" w:space="0" w:color="auto"/>
            </w:tcBorders>
            <w:shd w:val="clear" w:color="000000" w:fill="D9D9D9"/>
            <w:noWrap/>
            <w:vAlign w:val="center"/>
          </w:tcPr>
          <w:p w14:paraId="60D192A5" w14:textId="0383025E" w:rsidR="00A41B4D" w:rsidRPr="00A41B4D" w:rsidRDefault="00A41B4D" w:rsidP="00555ADD">
            <w:pPr>
              <w:jc w:val="center"/>
              <w:rPr>
                <w:rFonts w:ascii="Calibri" w:hAnsi="Calibri" w:cs="Calibri"/>
                <w:color w:val="0070C0"/>
              </w:rPr>
            </w:pPr>
            <w:r w:rsidRPr="00A41B4D">
              <w:rPr>
                <w:rFonts w:ascii="Calibri" w:hAnsi="Calibri" w:cs="Calibri"/>
                <w:color w:val="0070C0"/>
              </w:rPr>
              <w:t>MED23</w:t>
            </w:r>
          </w:p>
        </w:tc>
        <w:tc>
          <w:tcPr>
            <w:tcW w:w="2840" w:type="dxa"/>
            <w:tcBorders>
              <w:top w:val="nil"/>
              <w:left w:val="nil"/>
              <w:bottom w:val="nil"/>
              <w:right w:val="single" w:sz="8" w:space="0" w:color="auto"/>
            </w:tcBorders>
            <w:shd w:val="clear" w:color="auto" w:fill="auto"/>
            <w:noWrap/>
            <w:vAlign w:val="center"/>
          </w:tcPr>
          <w:p w14:paraId="62F3BC33" w14:textId="6E4319F1" w:rsidR="00A41B4D" w:rsidRPr="00A41B4D" w:rsidRDefault="00A41B4D" w:rsidP="00555ADD">
            <w:pPr>
              <w:jc w:val="center"/>
              <w:rPr>
                <w:rFonts w:ascii="Calibri" w:hAnsi="Calibri" w:cs="Calibri"/>
                <w:color w:val="0070C0"/>
              </w:rPr>
            </w:pPr>
            <w:r w:rsidRPr="00A41B4D">
              <w:rPr>
                <w:rFonts w:ascii="Calibri" w:hAnsi="Calibri" w:cs="Calibri"/>
                <w:color w:val="0070C0"/>
              </w:rPr>
              <w:t>CARDIOCHIRURGIA</w:t>
            </w:r>
          </w:p>
        </w:tc>
        <w:tc>
          <w:tcPr>
            <w:tcW w:w="1149" w:type="dxa"/>
            <w:tcBorders>
              <w:top w:val="nil"/>
              <w:left w:val="nil"/>
              <w:bottom w:val="nil"/>
              <w:right w:val="single" w:sz="8" w:space="0" w:color="auto"/>
            </w:tcBorders>
            <w:shd w:val="clear" w:color="000000" w:fill="D9D9D9"/>
            <w:noWrap/>
            <w:vAlign w:val="center"/>
          </w:tcPr>
          <w:p w14:paraId="3B87DED3" w14:textId="4600EE4D" w:rsidR="00A41B4D" w:rsidRPr="00A41B4D" w:rsidRDefault="00A41B4D" w:rsidP="00555ADD">
            <w:pPr>
              <w:jc w:val="center"/>
              <w:rPr>
                <w:rFonts w:ascii="Calibri" w:hAnsi="Calibri" w:cs="Calibri"/>
                <w:color w:val="0070C0"/>
              </w:rPr>
            </w:pPr>
            <w:r w:rsidRPr="00A41B4D">
              <w:rPr>
                <w:rFonts w:ascii="Calibri" w:hAnsi="Calibri" w:cs="Calibri"/>
                <w:color w:val="0070C0"/>
              </w:rPr>
              <w:t>MEDIA</w:t>
            </w:r>
          </w:p>
        </w:tc>
        <w:tc>
          <w:tcPr>
            <w:tcW w:w="8348" w:type="dxa"/>
            <w:tcBorders>
              <w:top w:val="nil"/>
              <w:left w:val="nil"/>
              <w:bottom w:val="nil"/>
              <w:right w:val="single" w:sz="8" w:space="0" w:color="auto"/>
            </w:tcBorders>
            <w:shd w:val="clear" w:color="auto" w:fill="auto"/>
            <w:vAlign w:val="center"/>
          </w:tcPr>
          <w:p w14:paraId="667C0683" w14:textId="3F3F80F0" w:rsidR="00A41B4D" w:rsidRPr="00A41B4D" w:rsidRDefault="00A41B4D" w:rsidP="00555ADD">
            <w:pPr>
              <w:jc w:val="both"/>
              <w:rPr>
                <w:rFonts w:ascii="Calibri" w:hAnsi="Calibri" w:cs="Calibri"/>
                <w:color w:val="0070C0"/>
              </w:rPr>
            </w:pPr>
            <w:r w:rsidRPr="00A41B4D">
              <w:rPr>
                <w:rFonts w:ascii="Calibri" w:hAnsi="Calibri" w:cs="Calibri"/>
                <w:color w:val="0070C0"/>
              </w:rPr>
              <w:t>Obbiettivo è il raggiungimento dei requisiti minimi per l’istituzione della Scuola di specializzazione in cardiochirurgia con sede a Foggia</w:t>
            </w:r>
            <w:r w:rsidR="009D0063">
              <w:rPr>
                <w:rFonts w:ascii="Calibri" w:hAnsi="Calibri" w:cs="Calibri"/>
                <w:color w:val="0070C0"/>
              </w:rPr>
              <w:t xml:space="preserve"> ed il sostegno alla ricerca clinica nell’ambito dell’istituenda UOC di Cardiochirurgia a direzione universitaria</w:t>
            </w:r>
          </w:p>
        </w:tc>
      </w:tr>
      <w:tr w:rsidR="00A41B4D" w:rsidRPr="000879C9" w14:paraId="53D52105" w14:textId="77777777" w:rsidTr="00A41B4D">
        <w:tc>
          <w:tcPr>
            <w:tcW w:w="1126" w:type="dxa"/>
            <w:tcBorders>
              <w:top w:val="nil"/>
              <w:left w:val="single" w:sz="8" w:space="0" w:color="auto"/>
              <w:bottom w:val="nil"/>
              <w:right w:val="single" w:sz="8" w:space="0" w:color="auto"/>
            </w:tcBorders>
            <w:shd w:val="clear" w:color="auto" w:fill="auto"/>
            <w:noWrap/>
            <w:vAlign w:val="center"/>
          </w:tcPr>
          <w:p w14:paraId="6B003C71" w14:textId="5832F2A0" w:rsidR="00A41B4D" w:rsidRPr="000879C9" w:rsidRDefault="00A41B4D" w:rsidP="00A41B4D">
            <w:pPr>
              <w:jc w:val="center"/>
              <w:rPr>
                <w:rFonts w:asciiTheme="minorHAnsi" w:hAnsiTheme="minorHAnsi" w:cstheme="minorHAnsi"/>
                <w:b/>
                <w:bCs/>
                <w:color w:val="0070C0"/>
              </w:rPr>
            </w:pPr>
            <w:r w:rsidRPr="000879C9">
              <w:rPr>
                <w:rFonts w:asciiTheme="minorHAnsi" w:hAnsiTheme="minorHAnsi" w:cstheme="minorHAnsi"/>
                <w:b/>
                <w:bCs/>
                <w:color w:val="0070C0"/>
              </w:rPr>
              <w:t>PA</w:t>
            </w:r>
          </w:p>
        </w:tc>
        <w:tc>
          <w:tcPr>
            <w:tcW w:w="854" w:type="dxa"/>
            <w:tcBorders>
              <w:top w:val="nil"/>
              <w:left w:val="nil"/>
              <w:bottom w:val="nil"/>
              <w:right w:val="single" w:sz="8" w:space="0" w:color="auto"/>
            </w:tcBorders>
            <w:shd w:val="clear" w:color="000000" w:fill="D9D9D9"/>
            <w:noWrap/>
            <w:vAlign w:val="center"/>
          </w:tcPr>
          <w:p w14:paraId="031BA23B" w14:textId="1E03D751" w:rsidR="00A41B4D" w:rsidRPr="000879C9" w:rsidRDefault="00A41B4D" w:rsidP="00A41B4D">
            <w:pPr>
              <w:jc w:val="center"/>
              <w:rPr>
                <w:rFonts w:asciiTheme="minorHAnsi" w:hAnsiTheme="minorHAnsi" w:cstheme="minorHAnsi"/>
                <w:color w:val="0070C0"/>
              </w:rPr>
            </w:pPr>
            <w:r w:rsidRPr="000879C9">
              <w:rPr>
                <w:rFonts w:asciiTheme="minorHAnsi" w:hAnsiTheme="minorHAnsi" w:cstheme="minorHAnsi"/>
                <w:color w:val="0070C0"/>
              </w:rPr>
              <w:t>MED12</w:t>
            </w:r>
          </w:p>
        </w:tc>
        <w:tc>
          <w:tcPr>
            <w:tcW w:w="2840" w:type="dxa"/>
            <w:tcBorders>
              <w:top w:val="nil"/>
              <w:left w:val="nil"/>
              <w:bottom w:val="nil"/>
              <w:right w:val="single" w:sz="8" w:space="0" w:color="auto"/>
            </w:tcBorders>
            <w:shd w:val="clear" w:color="auto" w:fill="auto"/>
            <w:noWrap/>
            <w:vAlign w:val="center"/>
          </w:tcPr>
          <w:p w14:paraId="562B698E" w14:textId="1467FBB8" w:rsidR="00A41B4D" w:rsidRPr="000879C9" w:rsidRDefault="00A41B4D" w:rsidP="00A41B4D">
            <w:pPr>
              <w:jc w:val="center"/>
              <w:rPr>
                <w:rFonts w:asciiTheme="minorHAnsi" w:hAnsiTheme="minorHAnsi" w:cstheme="minorHAnsi"/>
                <w:color w:val="0070C0"/>
              </w:rPr>
            </w:pPr>
            <w:r w:rsidRPr="000879C9">
              <w:rPr>
                <w:rFonts w:asciiTheme="minorHAnsi" w:hAnsiTheme="minorHAnsi" w:cstheme="minorHAnsi"/>
                <w:color w:val="0070C0"/>
              </w:rPr>
              <w:t>GASTROENTEROLOGIA</w:t>
            </w:r>
          </w:p>
        </w:tc>
        <w:tc>
          <w:tcPr>
            <w:tcW w:w="1149" w:type="dxa"/>
            <w:tcBorders>
              <w:top w:val="nil"/>
              <w:left w:val="nil"/>
              <w:bottom w:val="nil"/>
              <w:right w:val="single" w:sz="8" w:space="0" w:color="auto"/>
            </w:tcBorders>
            <w:shd w:val="clear" w:color="000000" w:fill="D9D9D9"/>
            <w:noWrap/>
            <w:vAlign w:val="center"/>
          </w:tcPr>
          <w:p w14:paraId="5A7D484D" w14:textId="74308BA5" w:rsidR="00A41B4D" w:rsidRPr="000879C9" w:rsidRDefault="00A41B4D" w:rsidP="00A41B4D">
            <w:pPr>
              <w:jc w:val="center"/>
              <w:rPr>
                <w:rFonts w:asciiTheme="minorHAnsi" w:hAnsiTheme="minorHAnsi" w:cstheme="minorHAnsi"/>
                <w:color w:val="0070C0"/>
              </w:rPr>
            </w:pPr>
            <w:r w:rsidRPr="000879C9">
              <w:rPr>
                <w:rFonts w:asciiTheme="minorHAnsi" w:hAnsiTheme="minorHAnsi" w:cstheme="minorHAnsi"/>
                <w:color w:val="0070C0"/>
              </w:rPr>
              <w:t>MEDIA</w:t>
            </w:r>
          </w:p>
        </w:tc>
        <w:tc>
          <w:tcPr>
            <w:tcW w:w="8348" w:type="dxa"/>
            <w:tcBorders>
              <w:top w:val="nil"/>
              <w:left w:val="nil"/>
              <w:bottom w:val="nil"/>
              <w:right w:val="single" w:sz="8" w:space="0" w:color="auto"/>
            </w:tcBorders>
            <w:shd w:val="clear" w:color="auto" w:fill="auto"/>
            <w:vAlign w:val="center"/>
          </w:tcPr>
          <w:p w14:paraId="134B890B" w14:textId="056A35ED" w:rsidR="00A41B4D" w:rsidRPr="000879C9" w:rsidRDefault="00A41B4D" w:rsidP="00A41B4D">
            <w:pPr>
              <w:jc w:val="both"/>
              <w:rPr>
                <w:rFonts w:asciiTheme="minorHAnsi" w:hAnsiTheme="minorHAnsi" w:cstheme="minorHAnsi"/>
                <w:color w:val="0070C0"/>
              </w:rPr>
            </w:pPr>
            <w:r w:rsidRPr="000879C9">
              <w:rPr>
                <w:rFonts w:asciiTheme="minorHAnsi" w:hAnsiTheme="minorHAnsi" w:cstheme="minorHAnsi"/>
                <w:color w:val="0070C0"/>
              </w:rPr>
              <w:t>Al momento la Puglia esprime un solo PO afferente all'Università di Bari. La crescita di molti settori disciplinari ed il soddisfacimento dei requisiti di accreditamento di alcune scuole di area medica necessitano di un settore MED12 pienamente operativo. Al momento la gastroenterologia è un punto di debolezza del Dipartimento anche dal punto di vista assistenziale. Il rilancio del settore MED12 anche dal punto di vista della ricerca e della terza missione richiede strategicamente la strutturazione di un'unità clinica a direzione universitaria su cui far insistere anche la scuola di specializzazione.</w:t>
            </w:r>
          </w:p>
        </w:tc>
      </w:tr>
    </w:tbl>
    <w:p w14:paraId="60B0208B" w14:textId="77777777" w:rsidR="00555ADD" w:rsidRDefault="00555ADD"/>
    <w:p w14:paraId="4C82F10E" w14:textId="0294E1B6" w:rsidR="00505C84" w:rsidRDefault="00505C84">
      <w:r>
        <w:br w:type="page"/>
      </w:r>
    </w:p>
    <w:tbl>
      <w:tblPr>
        <w:tblW w:w="14317" w:type="dxa"/>
        <w:tblInd w:w="-10" w:type="dxa"/>
        <w:tblCellMar>
          <w:left w:w="70" w:type="dxa"/>
          <w:right w:w="70" w:type="dxa"/>
        </w:tblCellMar>
        <w:tblLook w:val="04A0" w:firstRow="1" w:lastRow="0" w:firstColumn="1" w:lastColumn="0" w:noHBand="0" w:noVBand="1"/>
      </w:tblPr>
      <w:tblGrid>
        <w:gridCol w:w="1126"/>
        <w:gridCol w:w="854"/>
        <w:gridCol w:w="3123"/>
        <w:gridCol w:w="1149"/>
        <w:gridCol w:w="8065"/>
      </w:tblGrid>
      <w:tr w:rsidR="008A4721" w:rsidRPr="008A4721" w14:paraId="6314BC2E" w14:textId="77777777" w:rsidTr="009D0063">
        <w:tc>
          <w:tcPr>
            <w:tcW w:w="11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7BDD2E"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lastRenderedPageBreak/>
              <w:t>Personale</w:t>
            </w:r>
          </w:p>
        </w:tc>
        <w:tc>
          <w:tcPr>
            <w:tcW w:w="854" w:type="dxa"/>
            <w:tcBorders>
              <w:top w:val="single" w:sz="8" w:space="0" w:color="auto"/>
              <w:left w:val="nil"/>
              <w:bottom w:val="single" w:sz="8" w:space="0" w:color="auto"/>
              <w:right w:val="single" w:sz="8" w:space="0" w:color="auto"/>
            </w:tcBorders>
            <w:shd w:val="clear" w:color="000000" w:fill="D9D9D9"/>
            <w:noWrap/>
            <w:vAlign w:val="center"/>
            <w:hideMark/>
          </w:tcPr>
          <w:p w14:paraId="06E0E550"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SSD</w:t>
            </w:r>
          </w:p>
        </w:tc>
        <w:tc>
          <w:tcPr>
            <w:tcW w:w="3123" w:type="dxa"/>
            <w:tcBorders>
              <w:top w:val="single" w:sz="8" w:space="0" w:color="auto"/>
              <w:left w:val="nil"/>
              <w:bottom w:val="single" w:sz="8" w:space="0" w:color="auto"/>
              <w:right w:val="single" w:sz="8" w:space="0" w:color="auto"/>
            </w:tcBorders>
            <w:shd w:val="clear" w:color="auto" w:fill="auto"/>
            <w:noWrap/>
            <w:vAlign w:val="center"/>
            <w:hideMark/>
          </w:tcPr>
          <w:p w14:paraId="7CC9D8FE" w14:textId="77777777" w:rsidR="008A4721" w:rsidRPr="008A4721" w:rsidRDefault="008A4721" w:rsidP="008A4721">
            <w:pPr>
              <w:jc w:val="center"/>
              <w:rPr>
                <w:rFonts w:ascii="Calibri" w:hAnsi="Calibri" w:cs="Calibri"/>
                <w:b/>
                <w:bCs/>
                <w:color w:val="000000"/>
                <w:u w:val="single"/>
              </w:rPr>
            </w:pPr>
            <w:r w:rsidRPr="008A4721">
              <w:rPr>
                <w:rFonts w:ascii="Calibri" w:hAnsi="Calibri" w:cs="Calibri"/>
                <w:b/>
                <w:bCs/>
                <w:color w:val="000000"/>
                <w:u w:val="single"/>
              </w:rPr>
              <w:t>Settore</w:t>
            </w:r>
          </w:p>
        </w:tc>
        <w:tc>
          <w:tcPr>
            <w:tcW w:w="1149" w:type="dxa"/>
            <w:tcBorders>
              <w:top w:val="single" w:sz="8" w:space="0" w:color="auto"/>
              <w:left w:val="nil"/>
              <w:bottom w:val="single" w:sz="8" w:space="0" w:color="auto"/>
              <w:right w:val="single" w:sz="8" w:space="0" w:color="auto"/>
            </w:tcBorders>
            <w:shd w:val="clear" w:color="000000" w:fill="D9D9D9"/>
            <w:noWrap/>
            <w:vAlign w:val="center"/>
            <w:hideMark/>
          </w:tcPr>
          <w:p w14:paraId="66968B8C"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PRIORITA'</w:t>
            </w:r>
          </w:p>
        </w:tc>
        <w:tc>
          <w:tcPr>
            <w:tcW w:w="8065" w:type="dxa"/>
            <w:tcBorders>
              <w:top w:val="single" w:sz="8" w:space="0" w:color="auto"/>
              <w:left w:val="nil"/>
              <w:bottom w:val="single" w:sz="8" w:space="0" w:color="auto"/>
              <w:right w:val="single" w:sz="8" w:space="0" w:color="000000"/>
            </w:tcBorders>
            <w:shd w:val="clear" w:color="auto" w:fill="auto"/>
            <w:vAlign w:val="center"/>
            <w:hideMark/>
          </w:tcPr>
          <w:p w14:paraId="38745CB1"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OBBIETTIVO SPECIFICO  DA RAGGIUNGERE</w:t>
            </w:r>
          </w:p>
        </w:tc>
      </w:tr>
      <w:tr w:rsidR="009070DE" w:rsidRPr="009070DE" w14:paraId="0547FB99"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7666BECC" w14:textId="77777777" w:rsidR="00FD590F" w:rsidRPr="009070DE" w:rsidRDefault="00FD590F" w:rsidP="00A41B4D">
            <w:pPr>
              <w:jc w:val="center"/>
              <w:rPr>
                <w:rFonts w:ascii="Calibri" w:hAnsi="Calibri" w:cs="Calibri"/>
                <w:b/>
                <w:bCs/>
                <w:color w:val="000000" w:themeColor="text1"/>
              </w:rPr>
            </w:pPr>
            <w:r w:rsidRPr="009070DE">
              <w:rPr>
                <w:rFonts w:ascii="Calibri" w:hAnsi="Calibri" w:cs="Calibri"/>
                <w:b/>
                <w:bCs/>
                <w:color w:val="000000" w:themeColor="text1"/>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5EB299CF" w14:textId="77777777" w:rsidR="00FD590F" w:rsidRPr="009070DE" w:rsidRDefault="00FD590F" w:rsidP="00A41B4D">
            <w:pPr>
              <w:jc w:val="center"/>
              <w:rPr>
                <w:rFonts w:ascii="Calibri" w:hAnsi="Calibri" w:cs="Calibri"/>
                <w:color w:val="000000" w:themeColor="text1"/>
              </w:rPr>
            </w:pPr>
            <w:r w:rsidRPr="009070DE">
              <w:rPr>
                <w:rFonts w:ascii="Calibri" w:hAnsi="Calibri" w:cs="Calibri"/>
                <w:color w:val="000000" w:themeColor="text1"/>
              </w:rPr>
              <w:t>MED09</w:t>
            </w:r>
          </w:p>
        </w:tc>
        <w:tc>
          <w:tcPr>
            <w:tcW w:w="3123" w:type="dxa"/>
            <w:tcBorders>
              <w:top w:val="nil"/>
              <w:left w:val="nil"/>
              <w:bottom w:val="single" w:sz="8" w:space="0" w:color="auto"/>
              <w:right w:val="single" w:sz="8" w:space="0" w:color="auto"/>
            </w:tcBorders>
            <w:shd w:val="clear" w:color="auto" w:fill="auto"/>
            <w:noWrap/>
            <w:vAlign w:val="center"/>
            <w:hideMark/>
          </w:tcPr>
          <w:p w14:paraId="04C3843A" w14:textId="77777777" w:rsidR="00FD590F" w:rsidRPr="009070DE" w:rsidRDefault="00FD590F" w:rsidP="00A41B4D">
            <w:pPr>
              <w:jc w:val="center"/>
              <w:rPr>
                <w:rFonts w:ascii="Calibri" w:hAnsi="Calibri" w:cs="Calibri"/>
                <w:color w:val="000000" w:themeColor="text1"/>
              </w:rPr>
            </w:pPr>
            <w:r w:rsidRPr="009070DE">
              <w:rPr>
                <w:rFonts w:ascii="Calibri" w:hAnsi="Calibri" w:cs="Calibri"/>
                <w:color w:val="000000" w:themeColor="text1"/>
              </w:rPr>
              <w:t>MEDICINA INTERNA</w:t>
            </w:r>
          </w:p>
        </w:tc>
        <w:tc>
          <w:tcPr>
            <w:tcW w:w="1149" w:type="dxa"/>
            <w:tcBorders>
              <w:top w:val="nil"/>
              <w:left w:val="nil"/>
              <w:bottom w:val="single" w:sz="8" w:space="0" w:color="auto"/>
              <w:right w:val="single" w:sz="8" w:space="0" w:color="auto"/>
            </w:tcBorders>
            <w:shd w:val="clear" w:color="000000" w:fill="D9D9D9"/>
            <w:noWrap/>
            <w:vAlign w:val="center"/>
            <w:hideMark/>
          </w:tcPr>
          <w:p w14:paraId="5BB4595E" w14:textId="77777777" w:rsidR="00FD590F" w:rsidRPr="009070DE" w:rsidRDefault="00FD590F" w:rsidP="00A41B4D">
            <w:pPr>
              <w:jc w:val="center"/>
              <w:rPr>
                <w:rFonts w:ascii="Calibri" w:hAnsi="Calibri" w:cs="Calibri"/>
                <w:color w:val="000000" w:themeColor="text1"/>
              </w:rPr>
            </w:pPr>
            <w:r w:rsidRPr="009070DE">
              <w:rPr>
                <w:rFonts w:ascii="Calibri" w:hAnsi="Calibri" w:cs="Calibri"/>
                <w:color w:val="000000" w:themeColor="text1"/>
              </w:rPr>
              <w:t>ALTA</w:t>
            </w:r>
          </w:p>
        </w:tc>
        <w:tc>
          <w:tcPr>
            <w:tcW w:w="8065" w:type="dxa"/>
            <w:tcBorders>
              <w:top w:val="nil"/>
              <w:left w:val="nil"/>
              <w:bottom w:val="single" w:sz="8" w:space="0" w:color="auto"/>
              <w:right w:val="single" w:sz="8" w:space="0" w:color="000000"/>
            </w:tcBorders>
            <w:shd w:val="clear" w:color="auto" w:fill="auto"/>
            <w:vAlign w:val="center"/>
            <w:hideMark/>
          </w:tcPr>
          <w:p w14:paraId="30D5631C" w14:textId="77777777" w:rsidR="00FD590F" w:rsidRPr="009070DE" w:rsidRDefault="00FD590F" w:rsidP="00A41B4D">
            <w:pPr>
              <w:jc w:val="both"/>
              <w:rPr>
                <w:rFonts w:ascii="Calibri" w:hAnsi="Calibri" w:cs="Calibri"/>
                <w:color w:val="000000" w:themeColor="text1"/>
              </w:rPr>
            </w:pPr>
            <w:r w:rsidRPr="009070DE">
              <w:rPr>
                <w:rFonts w:ascii="Calibri" w:hAnsi="Calibri" w:cs="Calibri"/>
                <w:color w:val="000000" w:themeColor="text1"/>
              </w:rPr>
              <w:t>Consolidare la ricerca epatologica dove insiste attualmente 1 professore Ordinario; il settore ha investito circa 200.000€ di finanziamenti privati per la copertura di RTD-A negli ultimi 4 anni. Sul settore insistono attualmente 2 scuole di specializzazione e 5 cattedre. Nel 2021 e nel 2022 saranno proposte due nuove scuole di specializzazione.</w:t>
            </w:r>
          </w:p>
        </w:tc>
      </w:tr>
      <w:tr w:rsidR="009070DE" w:rsidRPr="009070DE" w14:paraId="5909CDF9"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77369157" w14:textId="77777777" w:rsidR="00FD590F" w:rsidRPr="009070DE" w:rsidRDefault="00FD590F" w:rsidP="00A41B4D">
            <w:pPr>
              <w:jc w:val="center"/>
              <w:rPr>
                <w:rFonts w:ascii="Calibri" w:hAnsi="Calibri" w:cs="Calibri"/>
                <w:b/>
                <w:bCs/>
                <w:color w:val="000000" w:themeColor="text1"/>
              </w:rPr>
            </w:pPr>
            <w:r w:rsidRPr="009070DE">
              <w:rPr>
                <w:rFonts w:ascii="Calibri" w:hAnsi="Calibri" w:cs="Calibri"/>
                <w:b/>
                <w:bCs/>
                <w:color w:val="000000" w:themeColor="text1"/>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0372AB7F" w14:textId="77777777" w:rsidR="00FD590F" w:rsidRPr="009070DE" w:rsidRDefault="00FD590F" w:rsidP="00A41B4D">
            <w:pPr>
              <w:jc w:val="center"/>
              <w:rPr>
                <w:rFonts w:ascii="Calibri" w:hAnsi="Calibri" w:cs="Calibri"/>
                <w:color w:val="000000" w:themeColor="text1"/>
              </w:rPr>
            </w:pPr>
            <w:r w:rsidRPr="009070DE">
              <w:rPr>
                <w:rFonts w:ascii="Calibri" w:hAnsi="Calibri" w:cs="Calibri"/>
                <w:color w:val="000000" w:themeColor="text1"/>
              </w:rPr>
              <w:t>MED41</w:t>
            </w:r>
          </w:p>
        </w:tc>
        <w:tc>
          <w:tcPr>
            <w:tcW w:w="3123" w:type="dxa"/>
            <w:tcBorders>
              <w:top w:val="nil"/>
              <w:left w:val="nil"/>
              <w:bottom w:val="single" w:sz="8" w:space="0" w:color="auto"/>
              <w:right w:val="single" w:sz="8" w:space="0" w:color="auto"/>
            </w:tcBorders>
            <w:shd w:val="clear" w:color="auto" w:fill="auto"/>
            <w:vAlign w:val="center"/>
            <w:hideMark/>
          </w:tcPr>
          <w:p w14:paraId="6129E866" w14:textId="77777777" w:rsidR="00FD590F" w:rsidRPr="009070DE" w:rsidRDefault="00FD590F" w:rsidP="00A41B4D">
            <w:pPr>
              <w:jc w:val="center"/>
              <w:rPr>
                <w:rFonts w:ascii="Calibri" w:hAnsi="Calibri" w:cs="Calibri"/>
                <w:color w:val="000000" w:themeColor="text1"/>
              </w:rPr>
            </w:pPr>
            <w:r w:rsidRPr="009070DE">
              <w:rPr>
                <w:rFonts w:ascii="Calibri" w:hAnsi="Calibri" w:cs="Calibri"/>
                <w:color w:val="000000" w:themeColor="text1"/>
              </w:rPr>
              <w:t>ANESTESIOLOGIA</w:t>
            </w:r>
          </w:p>
        </w:tc>
        <w:tc>
          <w:tcPr>
            <w:tcW w:w="1149" w:type="dxa"/>
            <w:tcBorders>
              <w:top w:val="nil"/>
              <w:left w:val="nil"/>
              <w:bottom w:val="single" w:sz="8" w:space="0" w:color="auto"/>
              <w:right w:val="single" w:sz="8" w:space="0" w:color="auto"/>
            </w:tcBorders>
            <w:shd w:val="clear" w:color="000000" w:fill="D9D9D9"/>
            <w:noWrap/>
            <w:vAlign w:val="center"/>
            <w:hideMark/>
          </w:tcPr>
          <w:p w14:paraId="1FC572EA" w14:textId="77777777" w:rsidR="00FD590F" w:rsidRPr="009070DE" w:rsidRDefault="00FD590F" w:rsidP="00A41B4D">
            <w:pPr>
              <w:jc w:val="center"/>
              <w:rPr>
                <w:rFonts w:ascii="Calibri" w:hAnsi="Calibri" w:cs="Calibri"/>
                <w:color w:val="000000" w:themeColor="text1"/>
              </w:rPr>
            </w:pPr>
            <w:r w:rsidRPr="009070DE">
              <w:rPr>
                <w:rFonts w:ascii="Calibri" w:hAnsi="Calibri" w:cs="Calibri"/>
                <w:color w:val="000000" w:themeColor="text1"/>
              </w:rPr>
              <w:t>ALTA</w:t>
            </w:r>
          </w:p>
        </w:tc>
        <w:tc>
          <w:tcPr>
            <w:tcW w:w="8065" w:type="dxa"/>
            <w:tcBorders>
              <w:top w:val="nil"/>
              <w:left w:val="nil"/>
              <w:bottom w:val="single" w:sz="8" w:space="0" w:color="auto"/>
              <w:right w:val="single" w:sz="8" w:space="0" w:color="000000"/>
            </w:tcBorders>
            <w:shd w:val="clear" w:color="auto" w:fill="auto"/>
            <w:vAlign w:val="center"/>
            <w:hideMark/>
          </w:tcPr>
          <w:p w14:paraId="74D63706" w14:textId="77777777" w:rsidR="00FD590F" w:rsidRPr="009070DE" w:rsidRDefault="00FD590F" w:rsidP="00A41B4D">
            <w:pPr>
              <w:jc w:val="both"/>
              <w:rPr>
                <w:rFonts w:ascii="Calibri" w:hAnsi="Calibri" w:cs="Calibri"/>
                <w:color w:val="000000" w:themeColor="text1"/>
              </w:rPr>
            </w:pPr>
            <w:r w:rsidRPr="009070DE">
              <w:rPr>
                <w:rFonts w:ascii="Calibri" w:hAnsi="Calibri" w:cs="Calibri"/>
                <w:color w:val="000000" w:themeColor="text1"/>
              </w:rPr>
              <w:t>Il settore è vincitore di 2 progetti regionali per la copertura di posti di RTD-A, ultimo dei quali nel 2020.E' necessario consolidare la ricerca clinico-sperimentale del settore anche in ambiti di modelli innovativi di assistenza COVID</w:t>
            </w:r>
          </w:p>
        </w:tc>
      </w:tr>
      <w:tr w:rsidR="009070DE" w:rsidRPr="009070DE" w14:paraId="47006298"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479927BD" w14:textId="77777777" w:rsidR="008A4721" w:rsidRPr="009070DE" w:rsidRDefault="008A4721" w:rsidP="008A4721">
            <w:pPr>
              <w:jc w:val="center"/>
              <w:rPr>
                <w:rFonts w:ascii="Calibri" w:hAnsi="Calibri" w:cs="Calibri"/>
                <w:b/>
                <w:bCs/>
                <w:color w:val="000000" w:themeColor="text1"/>
              </w:rPr>
            </w:pPr>
            <w:r w:rsidRPr="009070DE">
              <w:rPr>
                <w:rFonts w:ascii="Calibri" w:hAnsi="Calibri" w:cs="Calibri"/>
                <w:b/>
                <w:bCs/>
                <w:color w:val="000000" w:themeColor="text1"/>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59965420" w14:textId="77777777" w:rsidR="008A4721" w:rsidRPr="009070DE" w:rsidRDefault="008A4721" w:rsidP="008A4721">
            <w:pPr>
              <w:jc w:val="center"/>
              <w:rPr>
                <w:rFonts w:ascii="Calibri" w:hAnsi="Calibri" w:cs="Calibri"/>
                <w:color w:val="000000" w:themeColor="text1"/>
              </w:rPr>
            </w:pPr>
            <w:r w:rsidRPr="009070DE">
              <w:rPr>
                <w:rFonts w:ascii="Calibri" w:hAnsi="Calibri" w:cs="Calibri"/>
                <w:color w:val="000000" w:themeColor="text1"/>
              </w:rPr>
              <w:t>MED06</w:t>
            </w:r>
          </w:p>
        </w:tc>
        <w:tc>
          <w:tcPr>
            <w:tcW w:w="3123" w:type="dxa"/>
            <w:tcBorders>
              <w:top w:val="nil"/>
              <w:left w:val="nil"/>
              <w:bottom w:val="single" w:sz="8" w:space="0" w:color="auto"/>
              <w:right w:val="single" w:sz="8" w:space="0" w:color="auto"/>
            </w:tcBorders>
            <w:shd w:val="clear" w:color="auto" w:fill="auto"/>
            <w:noWrap/>
            <w:vAlign w:val="center"/>
            <w:hideMark/>
          </w:tcPr>
          <w:p w14:paraId="772640FD" w14:textId="77777777" w:rsidR="008A4721" w:rsidRPr="009070DE" w:rsidRDefault="008A4721" w:rsidP="008A4721">
            <w:pPr>
              <w:jc w:val="center"/>
              <w:rPr>
                <w:rFonts w:ascii="Calibri" w:hAnsi="Calibri" w:cs="Calibri"/>
                <w:color w:val="000000" w:themeColor="text1"/>
              </w:rPr>
            </w:pPr>
            <w:r w:rsidRPr="009070DE">
              <w:rPr>
                <w:rFonts w:ascii="Calibri" w:hAnsi="Calibri" w:cs="Calibri"/>
                <w:color w:val="000000" w:themeColor="text1"/>
              </w:rPr>
              <w:t>ONCOLOGIA MEDICA</w:t>
            </w:r>
          </w:p>
        </w:tc>
        <w:tc>
          <w:tcPr>
            <w:tcW w:w="1149" w:type="dxa"/>
            <w:tcBorders>
              <w:top w:val="nil"/>
              <w:left w:val="nil"/>
              <w:bottom w:val="single" w:sz="8" w:space="0" w:color="auto"/>
              <w:right w:val="single" w:sz="8" w:space="0" w:color="auto"/>
            </w:tcBorders>
            <w:shd w:val="clear" w:color="000000" w:fill="D9D9D9"/>
            <w:noWrap/>
            <w:vAlign w:val="center"/>
            <w:hideMark/>
          </w:tcPr>
          <w:p w14:paraId="1198234C" w14:textId="77777777" w:rsidR="008A4721" w:rsidRPr="009070DE" w:rsidRDefault="008A4721" w:rsidP="008A4721">
            <w:pPr>
              <w:jc w:val="center"/>
              <w:rPr>
                <w:rFonts w:ascii="Calibri" w:hAnsi="Calibri" w:cs="Calibri"/>
                <w:color w:val="000000" w:themeColor="text1"/>
              </w:rPr>
            </w:pPr>
            <w:r w:rsidRPr="009070DE">
              <w:rPr>
                <w:rFonts w:ascii="Calibri" w:hAnsi="Calibri" w:cs="Calibri"/>
                <w:color w:val="000000" w:themeColor="text1"/>
              </w:rPr>
              <w:t>ALTA</w:t>
            </w:r>
          </w:p>
        </w:tc>
        <w:tc>
          <w:tcPr>
            <w:tcW w:w="8065" w:type="dxa"/>
            <w:tcBorders>
              <w:top w:val="nil"/>
              <w:left w:val="nil"/>
              <w:bottom w:val="single" w:sz="8" w:space="0" w:color="auto"/>
              <w:right w:val="single" w:sz="8" w:space="0" w:color="000000"/>
            </w:tcBorders>
            <w:shd w:val="clear" w:color="auto" w:fill="auto"/>
            <w:vAlign w:val="center"/>
            <w:hideMark/>
          </w:tcPr>
          <w:p w14:paraId="148ED7FB" w14:textId="24A3B6D2" w:rsidR="008A4721" w:rsidRPr="009070DE" w:rsidRDefault="008A4721" w:rsidP="008A4721">
            <w:pPr>
              <w:jc w:val="both"/>
              <w:rPr>
                <w:rFonts w:ascii="Calibri" w:hAnsi="Calibri" w:cs="Calibri"/>
                <w:color w:val="000000" w:themeColor="text1"/>
              </w:rPr>
            </w:pPr>
            <w:r w:rsidRPr="009070DE">
              <w:rPr>
                <w:rFonts w:ascii="Calibri" w:hAnsi="Calibri" w:cs="Calibri"/>
                <w:color w:val="000000" w:themeColor="text1"/>
              </w:rPr>
              <w:t>Acquisire nel breve termine un secondo docente per la richiesta di istituzione della Scuola di Specializzazione in Oncologia. Implementare nel medio termine il personale docente a tempo indeterminato per le attività assistenziali e di ricerca clinica/traslazionale correlate con la recente istituzione dell'U.O. di Oncologia Medica e Terapia Biomolecolare a dir. universitaria.</w:t>
            </w:r>
          </w:p>
        </w:tc>
      </w:tr>
      <w:tr w:rsidR="009070DE" w:rsidRPr="009070DE" w14:paraId="594FE86D"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39496D93" w14:textId="77777777" w:rsidR="008A4721" w:rsidRPr="009070DE" w:rsidRDefault="008A4721" w:rsidP="008A4721">
            <w:pPr>
              <w:jc w:val="center"/>
              <w:rPr>
                <w:rFonts w:ascii="Calibri" w:hAnsi="Calibri" w:cs="Calibri"/>
                <w:b/>
                <w:bCs/>
                <w:color w:val="000000" w:themeColor="text1"/>
              </w:rPr>
            </w:pPr>
            <w:r w:rsidRPr="009070DE">
              <w:rPr>
                <w:rFonts w:ascii="Calibri" w:hAnsi="Calibri" w:cs="Calibri"/>
                <w:b/>
                <w:bCs/>
                <w:color w:val="000000" w:themeColor="text1"/>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50FD742C" w14:textId="77777777" w:rsidR="008A4721" w:rsidRPr="009070DE" w:rsidRDefault="008A4721" w:rsidP="008A4721">
            <w:pPr>
              <w:jc w:val="center"/>
              <w:rPr>
                <w:rFonts w:ascii="Calibri" w:hAnsi="Calibri" w:cs="Calibri"/>
                <w:color w:val="000000" w:themeColor="text1"/>
              </w:rPr>
            </w:pPr>
            <w:r w:rsidRPr="009070DE">
              <w:rPr>
                <w:rFonts w:ascii="Calibri" w:hAnsi="Calibri" w:cs="Calibri"/>
                <w:color w:val="000000" w:themeColor="text1"/>
              </w:rPr>
              <w:t>MED26</w:t>
            </w:r>
          </w:p>
        </w:tc>
        <w:tc>
          <w:tcPr>
            <w:tcW w:w="3123" w:type="dxa"/>
            <w:tcBorders>
              <w:top w:val="nil"/>
              <w:left w:val="nil"/>
              <w:bottom w:val="single" w:sz="8" w:space="0" w:color="auto"/>
              <w:right w:val="single" w:sz="8" w:space="0" w:color="auto"/>
            </w:tcBorders>
            <w:shd w:val="clear" w:color="auto" w:fill="auto"/>
            <w:noWrap/>
            <w:vAlign w:val="center"/>
            <w:hideMark/>
          </w:tcPr>
          <w:p w14:paraId="265E98AC" w14:textId="77777777" w:rsidR="008A4721" w:rsidRPr="009070DE" w:rsidRDefault="008A4721" w:rsidP="008A4721">
            <w:pPr>
              <w:jc w:val="center"/>
              <w:rPr>
                <w:rFonts w:ascii="Calibri" w:hAnsi="Calibri" w:cs="Calibri"/>
                <w:color w:val="000000" w:themeColor="text1"/>
              </w:rPr>
            </w:pPr>
            <w:r w:rsidRPr="009070DE">
              <w:rPr>
                <w:rFonts w:ascii="Calibri" w:hAnsi="Calibri" w:cs="Calibri"/>
                <w:color w:val="000000" w:themeColor="text1"/>
              </w:rPr>
              <w:t>NEUROLOGIA</w:t>
            </w:r>
          </w:p>
        </w:tc>
        <w:tc>
          <w:tcPr>
            <w:tcW w:w="1149" w:type="dxa"/>
            <w:tcBorders>
              <w:top w:val="nil"/>
              <w:left w:val="nil"/>
              <w:bottom w:val="single" w:sz="8" w:space="0" w:color="auto"/>
              <w:right w:val="single" w:sz="8" w:space="0" w:color="auto"/>
            </w:tcBorders>
            <w:shd w:val="clear" w:color="000000" w:fill="D9D9D9"/>
            <w:noWrap/>
            <w:vAlign w:val="center"/>
            <w:hideMark/>
          </w:tcPr>
          <w:p w14:paraId="1613CC6A" w14:textId="77777777" w:rsidR="008A4721" w:rsidRPr="009070DE" w:rsidRDefault="008A4721" w:rsidP="008A4721">
            <w:pPr>
              <w:jc w:val="center"/>
              <w:rPr>
                <w:rFonts w:ascii="Calibri" w:hAnsi="Calibri" w:cs="Calibri"/>
                <w:color w:val="000000" w:themeColor="text1"/>
              </w:rPr>
            </w:pPr>
            <w:r w:rsidRPr="009070DE">
              <w:rPr>
                <w:rFonts w:ascii="Calibri" w:hAnsi="Calibri" w:cs="Calibri"/>
                <w:color w:val="000000" w:themeColor="text1"/>
              </w:rPr>
              <w:t>ALTA</w:t>
            </w:r>
          </w:p>
        </w:tc>
        <w:tc>
          <w:tcPr>
            <w:tcW w:w="8065" w:type="dxa"/>
            <w:tcBorders>
              <w:top w:val="nil"/>
              <w:left w:val="nil"/>
              <w:bottom w:val="single" w:sz="8" w:space="0" w:color="auto"/>
              <w:right w:val="single" w:sz="8" w:space="0" w:color="000000"/>
            </w:tcBorders>
            <w:shd w:val="clear" w:color="auto" w:fill="auto"/>
            <w:vAlign w:val="center"/>
            <w:hideMark/>
          </w:tcPr>
          <w:p w14:paraId="1095AE64" w14:textId="77777777" w:rsidR="008A4721" w:rsidRPr="009070DE" w:rsidRDefault="008A4721" w:rsidP="008A4721">
            <w:pPr>
              <w:jc w:val="both"/>
              <w:rPr>
                <w:rFonts w:ascii="Calibri" w:hAnsi="Calibri" w:cs="Calibri"/>
                <w:color w:val="000000" w:themeColor="text1"/>
              </w:rPr>
            </w:pPr>
            <w:r w:rsidRPr="009070DE">
              <w:rPr>
                <w:rFonts w:ascii="Calibri" w:hAnsi="Calibri" w:cs="Calibri"/>
                <w:color w:val="000000" w:themeColor="text1"/>
              </w:rPr>
              <w:t>Il settore è in sofferenza perché rappresentato da un solo docente. Il carico didattico non è ricoperto ed è distribuito su varie sedi. L'esigenza di attivare la scuola di specializzazione in Neurologia richiede il raggiungimento dei requisiti minimi di qualificazione dei docenti. L'inserimento di 1 RTD-B di elevata qualificazione permetterebbe la crescita scientifica del settore ed il possibile raggiungimento in due anni delle soglie richieste</w:t>
            </w:r>
          </w:p>
        </w:tc>
      </w:tr>
      <w:tr w:rsidR="008A4721" w:rsidRPr="008A4721" w14:paraId="30ED2CEE"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69947CFB"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008B8BCB"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MED30</w:t>
            </w:r>
          </w:p>
        </w:tc>
        <w:tc>
          <w:tcPr>
            <w:tcW w:w="3123" w:type="dxa"/>
            <w:tcBorders>
              <w:top w:val="nil"/>
              <w:left w:val="nil"/>
              <w:bottom w:val="single" w:sz="8" w:space="0" w:color="auto"/>
              <w:right w:val="single" w:sz="8" w:space="0" w:color="auto"/>
            </w:tcBorders>
            <w:shd w:val="clear" w:color="auto" w:fill="auto"/>
            <w:vAlign w:val="center"/>
            <w:hideMark/>
          </w:tcPr>
          <w:p w14:paraId="047E9FB9" w14:textId="2F2399B1" w:rsidR="008A4721" w:rsidRPr="009D23D5" w:rsidRDefault="00CF67ED" w:rsidP="008A4721">
            <w:pPr>
              <w:jc w:val="center"/>
              <w:rPr>
                <w:rFonts w:ascii="Calibri" w:hAnsi="Calibri" w:cs="Calibri"/>
                <w:color w:val="000000"/>
              </w:rPr>
            </w:pPr>
            <w:r>
              <w:rPr>
                <w:rFonts w:ascii="Calibri" w:hAnsi="Calibri" w:cs="Calibri"/>
                <w:color w:val="000000"/>
              </w:rPr>
              <w:t>OCULISTICA</w:t>
            </w:r>
          </w:p>
        </w:tc>
        <w:tc>
          <w:tcPr>
            <w:tcW w:w="1149" w:type="dxa"/>
            <w:tcBorders>
              <w:top w:val="nil"/>
              <w:left w:val="nil"/>
              <w:bottom w:val="single" w:sz="8" w:space="0" w:color="auto"/>
              <w:right w:val="single" w:sz="8" w:space="0" w:color="auto"/>
            </w:tcBorders>
            <w:shd w:val="clear" w:color="000000" w:fill="D9D9D9"/>
            <w:noWrap/>
            <w:vAlign w:val="center"/>
            <w:hideMark/>
          </w:tcPr>
          <w:p w14:paraId="08C23FCC"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ALTA</w:t>
            </w:r>
          </w:p>
        </w:tc>
        <w:tc>
          <w:tcPr>
            <w:tcW w:w="8065" w:type="dxa"/>
            <w:tcBorders>
              <w:top w:val="nil"/>
              <w:left w:val="nil"/>
              <w:bottom w:val="single" w:sz="8" w:space="0" w:color="auto"/>
              <w:right w:val="single" w:sz="8" w:space="0" w:color="000000"/>
            </w:tcBorders>
            <w:shd w:val="clear" w:color="auto" w:fill="auto"/>
            <w:vAlign w:val="center"/>
            <w:hideMark/>
          </w:tcPr>
          <w:p w14:paraId="1F162DF1" w14:textId="77777777" w:rsidR="008A4721" w:rsidRPr="008A4721" w:rsidRDefault="008A4721" w:rsidP="008A4721">
            <w:pPr>
              <w:jc w:val="both"/>
              <w:rPr>
                <w:rFonts w:ascii="Calibri" w:hAnsi="Calibri" w:cs="Calibri"/>
                <w:color w:val="000000"/>
              </w:rPr>
            </w:pPr>
            <w:r w:rsidRPr="008A4721">
              <w:rPr>
                <w:rFonts w:ascii="Calibri" w:hAnsi="Calibri" w:cs="Calibri"/>
                <w:color w:val="000000"/>
              </w:rPr>
              <w:t>Il settore è in sofferenza dopo il pensionamento del prof. Delle Noci poiché rappresentato da un solo docente. Il carico didattico, sebbene non sia elevato, è distribuito su varie sedi. L'esigenza di attivare la scuola di specializzazione in Oftalmologia richiede il raggiungimento dei requisiti minimi di qualificazione dei docenti. L'inserimento di 1 RTD-B di elevata qualificazione permetterebbe la crescita scientifica del settore ed il possibile raggiungimento in due anni delle soglie richieste</w:t>
            </w:r>
          </w:p>
        </w:tc>
      </w:tr>
      <w:tr w:rsidR="00E1588C" w:rsidRPr="008A4721" w14:paraId="7748EE86"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7BE6B049" w14:textId="77777777" w:rsidR="00E1588C" w:rsidRPr="008A4721" w:rsidRDefault="00E1588C" w:rsidP="00A41B4D">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5C05C9B8" w14:textId="77777777" w:rsidR="00E1588C" w:rsidRPr="008A4721" w:rsidRDefault="00E1588C" w:rsidP="00A41B4D">
            <w:pPr>
              <w:jc w:val="center"/>
              <w:rPr>
                <w:rFonts w:ascii="Calibri" w:hAnsi="Calibri" w:cs="Calibri"/>
                <w:color w:val="000000"/>
              </w:rPr>
            </w:pPr>
            <w:r w:rsidRPr="008A4721">
              <w:rPr>
                <w:rFonts w:ascii="Calibri" w:hAnsi="Calibri" w:cs="Calibri"/>
                <w:color w:val="000000"/>
              </w:rPr>
              <w:t>MED05</w:t>
            </w:r>
          </w:p>
        </w:tc>
        <w:tc>
          <w:tcPr>
            <w:tcW w:w="3123" w:type="dxa"/>
            <w:tcBorders>
              <w:top w:val="nil"/>
              <w:left w:val="nil"/>
              <w:bottom w:val="single" w:sz="8" w:space="0" w:color="auto"/>
              <w:right w:val="single" w:sz="8" w:space="0" w:color="auto"/>
            </w:tcBorders>
            <w:shd w:val="clear" w:color="auto" w:fill="auto"/>
            <w:noWrap/>
            <w:vAlign w:val="center"/>
            <w:hideMark/>
          </w:tcPr>
          <w:p w14:paraId="65187294" w14:textId="77777777" w:rsidR="00E1588C" w:rsidRPr="00BE4AF6" w:rsidRDefault="00E1588C" w:rsidP="00A41B4D">
            <w:pPr>
              <w:jc w:val="center"/>
              <w:rPr>
                <w:rFonts w:ascii="Calibri" w:hAnsi="Calibri" w:cs="Calibri"/>
                <w:color w:val="000000"/>
              </w:rPr>
            </w:pPr>
            <w:r w:rsidRPr="00BE4AF6">
              <w:rPr>
                <w:rFonts w:ascii="Calibri" w:hAnsi="Calibri" w:cs="Calibri"/>
                <w:color w:val="000000"/>
              </w:rPr>
              <w:t>PATOLOGIA CLINICA</w:t>
            </w:r>
          </w:p>
        </w:tc>
        <w:tc>
          <w:tcPr>
            <w:tcW w:w="1149" w:type="dxa"/>
            <w:tcBorders>
              <w:top w:val="nil"/>
              <w:left w:val="nil"/>
              <w:bottom w:val="single" w:sz="8" w:space="0" w:color="auto"/>
              <w:right w:val="single" w:sz="8" w:space="0" w:color="auto"/>
            </w:tcBorders>
            <w:shd w:val="clear" w:color="000000" w:fill="D9D9D9"/>
            <w:noWrap/>
            <w:vAlign w:val="center"/>
            <w:hideMark/>
          </w:tcPr>
          <w:p w14:paraId="75F096B1" w14:textId="77777777" w:rsidR="00E1588C" w:rsidRPr="008A4721" w:rsidRDefault="00E1588C" w:rsidP="00A41B4D">
            <w:pPr>
              <w:jc w:val="center"/>
              <w:rPr>
                <w:rFonts w:ascii="Calibri" w:hAnsi="Calibri" w:cs="Calibri"/>
                <w:color w:val="000000"/>
              </w:rPr>
            </w:pPr>
            <w:r>
              <w:rPr>
                <w:rFonts w:ascii="Calibri" w:hAnsi="Calibri" w:cs="Calibri"/>
                <w:color w:val="000000"/>
              </w:rPr>
              <w:t>ALTA</w:t>
            </w:r>
          </w:p>
        </w:tc>
        <w:tc>
          <w:tcPr>
            <w:tcW w:w="8065" w:type="dxa"/>
            <w:tcBorders>
              <w:top w:val="nil"/>
              <w:left w:val="nil"/>
              <w:bottom w:val="single" w:sz="8" w:space="0" w:color="auto"/>
              <w:right w:val="single" w:sz="8" w:space="0" w:color="000000"/>
            </w:tcBorders>
            <w:shd w:val="clear" w:color="auto" w:fill="auto"/>
            <w:vAlign w:val="center"/>
            <w:hideMark/>
          </w:tcPr>
          <w:p w14:paraId="29D1F8F7" w14:textId="77777777" w:rsidR="00E1588C" w:rsidRPr="008A4721" w:rsidRDefault="00E1588C" w:rsidP="00A41B4D">
            <w:pPr>
              <w:jc w:val="both"/>
              <w:rPr>
                <w:rFonts w:ascii="Calibri" w:hAnsi="Calibri" w:cs="Calibri"/>
                <w:color w:val="000000"/>
              </w:rPr>
            </w:pPr>
            <w:r w:rsidRPr="008A4721">
              <w:rPr>
                <w:rFonts w:ascii="Calibri" w:hAnsi="Calibri" w:cs="Calibri"/>
                <w:color w:val="000000"/>
              </w:rPr>
              <w:t>Consolidare le linee di ricerca sul carcinoma renale ed in particolare nello studio delle diverse sottopopolazioni linfocitarie circolanti/cellule dendritiche ed analisi del loro ruolo nella progressione neoplastica ed in risposta alla terapia - Ruolo del complemento nella patogenesi delle neoplasie nefro-urologiche -studio delle interazioni tra microambiente tumorale e cellule tumorali nelle neoplasie nefro-</w:t>
            </w:r>
            <w:r w:rsidRPr="008A4721">
              <w:rPr>
                <w:rFonts w:ascii="Calibri" w:hAnsi="Calibri" w:cs="Calibri"/>
                <w:color w:val="000000"/>
              </w:rPr>
              <w:lastRenderedPageBreak/>
              <w:t>urologiche. Il carico didattico è circa doppio rispetto alla capacità dei docenti attuali. Inoltre, sul settore insiste una scuola di Specializzazione.</w:t>
            </w:r>
          </w:p>
        </w:tc>
      </w:tr>
      <w:tr w:rsidR="008A4721" w:rsidRPr="008A4721" w14:paraId="4B62971A"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4B4165CA"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lastRenderedPageBreak/>
              <w:t>RTD-B</w:t>
            </w:r>
          </w:p>
        </w:tc>
        <w:tc>
          <w:tcPr>
            <w:tcW w:w="854" w:type="dxa"/>
            <w:tcBorders>
              <w:top w:val="nil"/>
              <w:left w:val="nil"/>
              <w:bottom w:val="single" w:sz="8" w:space="0" w:color="auto"/>
              <w:right w:val="single" w:sz="8" w:space="0" w:color="auto"/>
            </w:tcBorders>
            <w:shd w:val="clear" w:color="000000" w:fill="D9D9D9"/>
            <w:noWrap/>
            <w:vAlign w:val="center"/>
            <w:hideMark/>
          </w:tcPr>
          <w:p w14:paraId="26EACEBA"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MED14</w:t>
            </w:r>
          </w:p>
        </w:tc>
        <w:tc>
          <w:tcPr>
            <w:tcW w:w="3123" w:type="dxa"/>
            <w:tcBorders>
              <w:top w:val="nil"/>
              <w:left w:val="nil"/>
              <w:bottom w:val="single" w:sz="8" w:space="0" w:color="auto"/>
              <w:right w:val="single" w:sz="8" w:space="0" w:color="auto"/>
            </w:tcBorders>
            <w:shd w:val="clear" w:color="auto" w:fill="auto"/>
            <w:noWrap/>
            <w:vAlign w:val="center"/>
            <w:hideMark/>
          </w:tcPr>
          <w:p w14:paraId="190985F9"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NEFROLOGIA</w:t>
            </w:r>
          </w:p>
        </w:tc>
        <w:tc>
          <w:tcPr>
            <w:tcW w:w="1149" w:type="dxa"/>
            <w:tcBorders>
              <w:top w:val="nil"/>
              <w:left w:val="nil"/>
              <w:bottom w:val="single" w:sz="8" w:space="0" w:color="auto"/>
              <w:right w:val="single" w:sz="8" w:space="0" w:color="auto"/>
            </w:tcBorders>
            <w:shd w:val="clear" w:color="000000" w:fill="D9D9D9"/>
            <w:noWrap/>
            <w:vAlign w:val="center"/>
            <w:hideMark/>
          </w:tcPr>
          <w:p w14:paraId="1D65511D"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MEDIA</w:t>
            </w:r>
          </w:p>
        </w:tc>
        <w:tc>
          <w:tcPr>
            <w:tcW w:w="8065" w:type="dxa"/>
            <w:tcBorders>
              <w:top w:val="nil"/>
              <w:left w:val="nil"/>
              <w:bottom w:val="single" w:sz="8" w:space="0" w:color="auto"/>
              <w:right w:val="single" w:sz="8" w:space="0" w:color="000000"/>
            </w:tcBorders>
            <w:shd w:val="clear" w:color="auto" w:fill="auto"/>
            <w:vAlign w:val="center"/>
            <w:hideMark/>
          </w:tcPr>
          <w:p w14:paraId="52E58D17" w14:textId="77777777" w:rsidR="008A4721" w:rsidRPr="008A4721" w:rsidRDefault="008A4721" w:rsidP="008A4721">
            <w:pPr>
              <w:jc w:val="both"/>
              <w:rPr>
                <w:rFonts w:ascii="Calibri" w:hAnsi="Calibri" w:cs="Calibri"/>
                <w:color w:val="000000"/>
              </w:rPr>
            </w:pPr>
            <w:r w:rsidRPr="008A4721">
              <w:rPr>
                <w:rFonts w:ascii="Calibri" w:hAnsi="Calibri" w:cs="Calibri"/>
                <w:color w:val="000000"/>
              </w:rPr>
              <w:t>La richiesta è motivata dalla necessità di espletare le attività previste dalle linee di ricerca sui seguenti argomenti: Role of extracellular vesicles in Antibody Mediated Rejection; Role of the complement in I/R injury and Delay graft function; Role of extracellular vescicles in AKI to CKD transition;Role of mTor in cardiovascular ageing. Lo sviluppo di tali linee di ricerca consentirà un incremento della produzione scientifica con conseguente consolidamento e garanzia di mantenimento della autonomia della Scuola di Specializzazione in Nefrologia. OBIETTIVO SPECIFICO DA RAGGIUNGERE: Consolidamento, mantenimento e svolgimento didattica della Scuola di Specializzazione in Nefrologia.</w:t>
            </w:r>
          </w:p>
        </w:tc>
      </w:tr>
      <w:tr w:rsidR="008A4721" w:rsidRPr="008A4721" w14:paraId="0809CEDD"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204BA1EE"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108FE701"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MED15</w:t>
            </w:r>
          </w:p>
        </w:tc>
        <w:tc>
          <w:tcPr>
            <w:tcW w:w="3123" w:type="dxa"/>
            <w:tcBorders>
              <w:top w:val="nil"/>
              <w:left w:val="nil"/>
              <w:bottom w:val="single" w:sz="8" w:space="0" w:color="auto"/>
              <w:right w:val="single" w:sz="8" w:space="0" w:color="auto"/>
            </w:tcBorders>
            <w:shd w:val="clear" w:color="auto" w:fill="auto"/>
            <w:noWrap/>
            <w:vAlign w:val="center"/>
            <w:hideMark/>
          </w:tcPr>
          <w:p w14:paraId="7B9DC609"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EMATOLOGIA</w:t>
            </w:r>
          </w:p>
        </w:tc>
        <w:tc>
          <w:tcPr>
            <w:tcW w:w="1149" w:type="dxa"/>
            <w:tcBorders>
              <w:top w:val="nil"/>
              <w:left w:val="nil"/>
              <w:bottom w:val="single" w:sz="8" w:space="0" w:color="auto"/>
              <w:right w:val="single" w:sz="8" w:space="0" w:color="auto"/>
            </w:tcBorders>
            <w:shd w:val="clear" w:color="000000" w:fill="D9D9D9"/>
            <w:noWrap/>
            <w:vAlign w:val="center"/>
            <w:hideMark/>
          </w:tcPr>
          <w:p w14:paraId="6EC33BB5"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MEDIA</w:t>
            </w:r>
          </w:p>
        </w:tc>
        <w:tc>
          <w:tcPr>
            <w:tcW w:w="8065" w:type="dxa"/>
            <w:tcBorders>
              <w:top w:val="nil"/>
              <w:left w:val="nil"/>
              <w:bottom w:val="single" w:sz="8" w:space="0" w:color="auto"/>
              <w:right w:val="single" w:sz="8" w:space="0" w:color="000000"/>
            </w:tcBorders>
            <w:shd w:val="clear" w:color="auto" w:fill="auto"/>
            <w:vAlign w:val="center"/>
            <w:hideMark/>
          </w:tcPr>
          <w:p w14:paraId="52D67315" w14:textId="77777777" w:rsidR="008A4721" w:rsidRPr="008A4721" w:rsidRDefault="008A4721" w:rsidP="008A4721">
            <w:pPr>
              <w:jc w:val="both"/>
              <w:rPr>
                <w:rFonts w:ascii="Calibri" w:hAnsi="Calibri" w:cs="Calibri"/>
                <w:color w:val="000000"/>
              </w:rPr>
            </w:pPr>
            <w:r w:rsidRPr="008A4721">
              <w:rPr>
                <w:rFonts w:ascii="Calibri" w:hAnsi="Calibri" w:cs="Calibri"/>
                <w:color w:val="000000"/>
              </w:rPr>
              <w:t>Il settore è ricoperto solo da 1 professore ordinario e da 1 RTD-a su finanziamento regionale: la ricerca sperimentale necessita di consolidazione per permettere il raggiungimento progressivo delle soglie per l'attivazione della scuola di specializzazione di ematologia</w:t>
            </w:r>
          </w:p>
        </w:tc>
      </w:tr>
      <w:tr w:rsidR="008A4721" w:rsidRPr="008A4721" w14:paraId="7EC14B76"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7B51ACC7"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075E4CDA"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MED36</w:t>
            </w:r>
          </w:p>
        </w:tc>
        <w:tc>
          <w:tcPr>
            <w:tcW w:w="3123" w:type="dxa"/>
            <w:tcBorders>
              <w:top w:val="nil"/>
              <w:left w:val="nil"/>
              <w:bottom w:val="single" w:sz="8" w:space="0" w:color="auto"/>
              <w:right w:val="single" w:sz="8" w:space="0" w:color="auto"/>
            </w:tcBorders>
            <w:shd w:val="clear" w:color="auto" w:fill="auto"/>
            <w:vAlign w:val="center"/>
            <w:hideMark/>
          </w:tcPr>
          <w:p w14:paraId="47B6F2BA"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DIAGNOSTICA PER IMMAGINI, RADIOTERAPIA E NEURORADIOLOGIA</w:t>
            </w:r>
          </w:p>
        </w:tc>
        <w:tc>
          <w:tcPr>
            <w:tcW w:w="1149" w:type="dxa"/>
            <w:tcBorders>
              <w:top w:val="nil"/>
              <w:left w:val="nil"/>
              <w:bottom w:val="single" w:sz="8" w:space="0" w:color="auto"/>
              <w:right w:val="single" w:sz="8" w:space="0" w:color="auto"/>
            </w:tcBorders>
            <w:shd w:val="clear" w:color="000000" w:fill="D9D9D9"/>
            <w:noWrap/>
            <w:vAlign w:val="center"/>
            <w:hideMark/>
          </w:tcPr>
          <w:p w14:paraId="508AB7DD"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MEDIA</w:t>
            </w:r>
          </w:p>
        </w:tc>
        <w:tc>
          <w:tcPr>
            <w:tcW w:w="8065" w:type="dxa"/>
            <w:tcBorders>
              <w:top w:val="nil"/>
              <w:left w:val="nil"/>
              <w:bottom w:val="single" w:sz="8" w:space="0" w:color="auto"/>
              <w:right w:val="single" w:sz="8" w:space="0" w:color="000000"/>
            </w:tcBorders>
            <w:shd w:val="clear" w:color="auto" w:fill="auto"/>
            <w:vAlign w:val="center"/>
            <w:hideMark/>
          </w:tcPr>
          <w:p w14:paraId="74BC8182" w14:textId="77777777" w:rsidR="008A4721" w:rsidRPr="008A4721" w:rsidRDefault="008A4721" w:rsidP="008A4721">
            <w:pPr>
              <w:jc w:val="both"/>
              <w:rPr>
                <w:rFonts w:ascii="Calibri" w:hAnsi="Calibri" w:cs="Calibri"/>
                <w:color w:val="000000"/>
              </w:rPr>
            </w:pPr>
            <w:r w:rsidRPr="008A4721">
              <w:rPr>
                <w:rFonts w:ascii="Calibri" w:hAnsi="Calibri" w:cs="Calibri"/>
                <w:color w:val="000000"/>
              </w:rPr>
              <w:t>Consolidare la ricerca clinica in diagnostica per imaging</w:t>
            </w:r>
          </w:p>
        </w:tc>
      </w:tr>
      <w:tr w:rsidR="008A4721" w:rsidRPr="008A4721" w14:paraId="281B8D73"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5878FC28" w14:textId="77777777" w:rsidR="008A4721" w:rsidRPr="00577B75" w:rsidRDefault="008A4721" w:rsidP="008A4721">
            <w:pPr>
              <w:jc w:val="center"/>
              <w:rPr>
                <w:rFonts w:ascii="Calibri" w:hAnsi="Calibri" w:cs="Calibri"/>
                <w:b/>
                <w:bCs/>
                <w:color w:val="000000"/>
              </w:rPr>
            </w:pPr>
            <w:r w:rsidRPr="00577B75">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346E61F9" w14:textId="77777777" w:rsidR="008A4721" w:rsidRPr="00577B75" w:rsidRDefault="008A4721" w:rsidP="008A4721">
            <w:pPr>
              <w:jc w:val="center"/>
              <w:rPr>
                <w:rFonts w:ascii="Calibri" w:hAnsi="Calibri" w:cs="Calibri"/>
                <w:color w:val="000000"/>
              </w:rPr>
            </w:pPr>
            <w:r w:rsidRPr="00577B75">
              <w:rPr>
                <w:rFonts w:ascii="Calibri" w:hAnsi="Calibri" w:cs="Calibri"/>
                <w:color w:val="000000"/>
              </w:rPr>
              <w:t>MED38</w:t>
            </w:r>
          </w:p>
        </w:tc>
        <w:tc>
          <w:tcPr>
            <w:tcW w:w="3123" w:type="dxa"/>
            <w:tcBorders>
              <w:top w:val="nil"/>
              <w:left w:val="nil"/>
              <w:bottom w:val="single" w:sz="8" w:space="0" w:color="auto"/>
              <w:right w:val="single" w:sz="8" w:space="0" w:color="auto"/>
            </w:tcBorders>
            <w:shd w:val="clear" w:color="auto" w:fill="auto"/>
            <w:noWrap/>
            <w:vAlign w:val="center"/>
            <w:hideMark/>
          </w:tcPr>
          <w:p w14:paraId="09B16653"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PEDIATRIA GENERALE E SPECIALISTICA</w:t>
            </w:r>
          </w:p>
        </w:tc>
        <w:tc>
          <w:tcPr>
            <w:tcW w:w="1149" w:type="dxa"/>
            <w:tcBorders>
              <w:top w:val="nil"/>
              <w:left w:val="nil"/>
              <w:bottom w:val="single" w:sz="8" w:space="0" w:color="auto"/>
              <w:right w:val="single" w:sz="8" w:space="0" w:color="auto"/>
            </w:tcBorders>
            <w:shd w:val="clear" w:color="000000" w:fill="D9D9D9"/>
            <w:noWrap/>
            <w:vAlign w:val="center"/>
            <w:hideMark/>
          </w:tcPr>
          <w:p w14:paraId="75AF41F6" w14:textId="77777777" w:rsidR="008A4721" w:rsidRPr="00577B75" w:rsidRDefault="008A4721" w:rsidP="008A4721">
            <w:pPr>
              <w:jc w:val="center"/>
              <w:rPr>
                <w:rFonts w:ascii="Calibri" w:hAnsi="Calibri" w:cs="Calibri"/>
                <w:color w:val="000000"/>
              </w:rPr>
            </w:pPr>
            <w:r w:rsidRPr="00577B75">
              <w:rPr>
                <w:rFonts w:ascii="Calibri" w:hAnsi="Calibri" w:cs="Calibri"/>
                <w:color w:val="000000"/>
              </w:rPr>
              <w:t>MEDIA</w:t>
            </w:r>
          </w:p>
        </w:tc>
        <w:tc>
          <w:tcPr>
            <w:tcW w:w="8065" w:type="dxa"/>
            <w:tcBorders>
              <w:top w:val="nil"/>
              <w:left w:val="nil"/>
              <w:bottom w:val="single" w:sz="8" w:space="0" w:color="auto"/>
              <w:right w:val="single" w:sz="8" w:space="0" w:color="000000"/>
            </w:tcBorders>
            <w:shd w:val="clear" w:color="auto" w:fill="auto"/>
            <w:vAlign w:val="center"/>
            <w:hideMark/>
          </w:tcPr>
          <w:p w14:paraId="5F8262F7" w14:textId="01F473C7" w:rsidR="008A4721" w:rsidRPr="008A4721" w:rsidRDefault="008A4721" w:rsidP="00577B75">
            <w:pPr>
              <w:jc w:val="both"/>
              <w:rPr>
                <w:rFonts w:ascii="Calibri" w:hAnsi="Calibri" w:cs="Calibri"/>
                <w:color w:val="000000"/>
              </w:rPr>
            </w:pPr>
            <w:r w:rsidRPr="00577B75">
              <w:rPr>
                <w:rFonts w:ascii="Calibri" w:hAnsi="Calibri" w:cs="Calibri"/>
                <w:color w:val="000000"/>
              </w:rPr>
              <w:t xml:space="preserve">Nella prospettiva del prossimo quinquennio, </w:t>
            </w:r>
            <w:r w:rsidR="00BE4AF6">
              <w:rPr>
                <w:rFonts w:ascii="Calibri" w:hAnsi="Calibri" w:cs="Calibri"/>
                <w:color w:val="000000"/>
              </w:rPr>
              <w:t xml:space="preserve">1 RTD-B assicurerebbe il ricambio generazionale, il consolidamento </w:t>
            </w:r>
            <w:r w:rsidRPr="00577B75">
              <w:rPr>
                <w:rFonts w:ascii="Calibri" w:hAnsi="Calibri" w:cs="Calibri"/>
                <w:color w:val="000000"/>
              </w:rPr>
              <w:t>della Ricerca di Settore</w:t>
            </w:r>
            <w:r w:rsidR="00BE4AF6">
              <w:rPr>
                <w:rFonts w:ascii="Calibri" w:hAnsi="Calibri" w:cs="Calibri"/>
                <w:color w:val="000000"/>
              </w:rPr>
              <w:t>.</w:t>
            </w:r>
            <w:r w:rsidRPr="00577B75">
              <w:rPr>
                <w:rFonts w:ascii="Calibri" w:hAnsi="Calibri" w:cs="Calibri"/>
                <w:color w:val="000000"/>
              </w:rPr>
              <w:t xml:space="preserve"> </w:t>
            </w:r>
            <w:r w:rsidR="00BE4AF6">
              <w:rPr>
                <w:rFonts w:ascii="Calibri" w:hAnsi="Calibri" w:cs="Calibri"/>
                <w:color w:val="000000"/>
              </w:rPr>
              <w:t xml:space="preserve">Un RTD-B di elevata qualificazione consoliderebbe il mantenimento dei requisiti di qualificazione scientifica dei docenti del settore anche in previsione della quiescenza del PO.  </w:t>
            </w:r>
            <w:r w:rsidR="00BE4AF6" w:rsidRPr="00577B75" w:rsidDel="00BE4AF6">
              <w:rPr>
                <w:rFonts w:ascii="Calibri" w:hAnsi="Calibri" w:cs="Calibri"/>
                <w:color w:val="000000"/>
              </w:rPr>
              <w:t xml:space="preserve"> </w:t>
            </w:r>
          </w:p>
        </w:tc>
      </w:tr>
      <w:tr w:rsidR="008A4721" w:rsidRPr="008A4721" w14:paraId="422D829B"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440E47F3" w14:textId="77777777" w:rsidR="008A4721" w:rsidRPr="00A17D31" w:rsidRDefault="008A4721" w:rsidP="008A4721">
            <w:pPr>
              <w:jc w:val="center"/>
              <w:rPr>
                <w:rFonts w:ascii="Calibri" w:hAnsi="Calibri" w:cs="Calibri"/>
                <w:b/>
                <w:bCs/>
                <w:strike/>
                <w:color w:val="FF0000"/>
              </w:rPr>
            </w:pPr>
            <w:r w:rsidRPr="00A17D31">
              <w:rPr>
                <w:rFonts w:ascii="Calibri" w:hAnsi="Calibri" w:cs="Calibri"/>
                <w:b/>
                <w:bCs/>
                <w:strike/>
                <w:color w:val="FF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72EB0094" w14:textId="77777777" w:rsidR="008A4721" w:rsidRPr="00A17D31" w:rsidRDefault="008A4721" w:rsidP="008A4721">
            <w:pPr>
              <w:jc w:val="center"/>
              <w:rPr>
                <w:rFonts w:ascii="Calibri" w:hAnsi="Calibri" w:cs="Calibri"/>
                <w:strike/>
                <w:color w:val="FF0000"/>
              </w:rPr>
            </w:pPr>
            <w:r w:rsidRPr="00A17D31">
              <w:rPr>
                <w:rFonts w:ascii="Calibri" w:hAnsi="Calibri" w:cs="Calibri"/>
                <w:strike/>
                <w:color w:val="FF0000"/>
              </w:rPr>
              <w:t>MED40</w:t>
            </w:r>
          </w:p>
        </w:tc>
        <w:tc>
          <w:tcPr>
            <w:tcW w:w="3123" w:type="dxa"/>
            <w:tcBorders>
              <w:top w:val="nil"/>
              <w:left w:val="nil"/>
              <w:bottom w:val="single" w:sz="8" w:space="0" w:color="auto"/>
              <w:right w:val="single" w:sz="8" w:space="0" w:color="auto"/>
            </w:tcBorders>
            <w:shd w:val="clear" w:color="auto" w:fill="auto"/>
            <w:noWrap/>
            <w:vAlign w:val="center"/>
            <w:hideMark/>
          </w:tcPr>
          <w:p w14:paraId="3C821CA9" w14:textId="77777777" w:rsidR="008A4721" w:rsidRPr="00A17D31" w:rsidRDefault="008A4721" w:rsidP="008A4721">
            <w:pPr>
              <w:jc w:val="center"/>
              <w:rPr>
                <w:rFonts w:ascii="Calibri" w:hAnsi="Calibri" w:cs="Calibri"/>
                <w:strike/>
                <w:color w:val="FF0000"/>
              </w:rPr>
            </w:pPr>
            <w:r w:rsidRPr="00A17D31">
              <w:rPr>
                <w:rFonts w:ascii="Calibri" w:hAnsi="Calibri" w:cs="Calibri"/>
                <w:strike/>
                <w:color w:val="FF0000"/>
              </w:rPr>
              <w:t>GINECOLOGIA</w:t>
            </w:r>
          </w:p>
        </w:tc>
        <w:tc>
          <w:tcPr>
            <w:tcW w:w="1149" w:type="dxa"/>
            <w:tcBorders>
              <w:top w:val="nil"/>
              <w:left w:val="nil"/>
              <w:bottom w:val="single" w:sz="8" w:space="0" w:color="auto"/>
              <w:right w:val="single" w:sz="8" w:space="0" w:color="auto"/>
            </w:tcBorders>
            <w:shd w:val="clear" w:color="000000" w:fill="D9D9D9"/>
            <w:noWrap/>
            <w:vAlign w:val="center"/>
            <w:hideMark/>
          </w:tcPr>
          <w:p w14:paraId="669252A3" w14:textId="77777777" w:rsidR="008A4721" w:rsidRPr="00A17D31" w:rsidRDefault="008A4721" w:rsidP="008A4721">
            <w:pPr>
              <w:jc w:val="center"/>
              <w:rPr>
                <w:rFonts w:ascii="Calibri" w:hAnsi="Calibri" w:cs="Calibri"/>
                <w:strike/>
                <w:color w:val="FF0000"/>
              </w:rPr>
            </w:pPr>
            <w:r w:rsidRPr="00A17D31">
              <w:rPr>
                <w:rFonts w:ascii="Calibri" w:hAnsi="Calibri" w:cs="Calibri"/>
                <w:strike/>
                <w:color w:val="FF0000"/>
              </w:rPr>
              <w:t>MEDIA</w:t>
            </w:r>
          </w:p>
        </w:tc>
        <w:tc>
          <w:tcPr>
            <w:tcW w:w="8065" w:type="dxa"/>
            <w:tcBorders>
              <w:top w:val="nil"/>
              <w:left w:val="nil"/>
              <w:bottom w:val="single" w:sz="8" w:space="0" w:color="auto"/>
              <w:right w:val="single" w:sz="8" w:space="0" w:color="000000"/>
            </w:tcBorders>
            <w:shd w:val="clear" w:color="auto" w:fill="auto"/>
            <w:vAlign w:val="center"/>
            <w:hideMark/>
          </w:tcPr>
          <w:p w14:paraId="16792FDA" w14:textId="77777777" w:rsidR="008A4721" w:rsidRPr="00A17D31" w:rsidRDefault="008A4721" w:rsidP="008A4721">
            <w:pPr>
              <w:jc w:val="both"/>
              <w:rPr>
                <w:rFonts w:ascii="Calibri" w:hAnsi="Calibri" w:cs="Calibri"/>
                <w:strike/>
                <w:color w:val="FF0000"/>
              </w:rPr>
            </w:pPr>
            <w:r w:rsidRPr="00A17D31">
              <w:rPr>
                <w:rFonts w:ascii="Calibri" w:hAnsi="Calibri" w:cs="Calibri"/>
                <w:strike/>
                <w:color w:val="FF0000"/>
              </w:rPr>
              <w:t>Rafforzare il SSD Med/40 nelle attività di didattica e ricerca istituzionale. Rafforzare la didattica della Scuola di Specializzazione in Ginecologia ed Ostetricia.</w:t>
            </w:r>
          </w:p>
        </w:tc>
      </w:tr>
      <w:tr w:rsidR="008A4721" w:rsidRPr="008A4721" w14:paraId="554C84F3"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66F847ED"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5DEC4436"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MED04</w:t>
            </w:r>
          </w:p>
        </w:tc>
        <w:tc>
          <w:tcPr>
            <w:tcW w:w="3123" w:type="dxa"/>
            <w:tcBorders>
              <w:top w:val="nil"/>
              <w:left w:val="nil"/>
              <w:bottom w:val="single" w:sz="8" w:space="0" w:color="auto"/>
              <w:right w:val="single" w:sz="8" w:space="0" w:color="auto"/>
            </w:tcBorders>
            <w:shd w:val="clear" w:color="auto" w:fill="auto"/>
            <w:noWrap/>
            <w:vAlign w:val="center"/>
            <w:hideMark/>
          </w:tcPr>
          <w:p w14:paraId="4C01A1C9"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PATOLOGIA GENERALE</w:t>
            </w:r>
          </w:p>
        </w:tc>
        <w:tc>
          <w:tcPr>
            <w:tcW w:w="1149" w:type="dxa"/>
            <w:tcBorders>
              <w:top w:val="nil"/>
              <w:left w:val="nil"/>
              <w:bottom w:val="single" w:sz="8" w:space="0" w:color="auto"/>
              <w:right w:val="single" w:sz="8" w:space="0" w:color="auto"/>
            </w:tcBorders>
            <w:shd w:val="clear" w:color="000000" w:fill="D9D9D9"/>
            <w:noWrap/>
            <w:vAlign w:val="center"/>
            <w:hideMark/>
          </w:tcPr>
          <w:p w14:paraId="75A87182" w14:textId="6A90A19B" w:rsidR="008A4721" w:rsidRPr="008A4721" w:rsidRDefault="00D86C31" w:rsidP="008A4721">
            <w:pPr>
              <w:jc w:val="center"/>
              <w:rPr>
                <w:rFonts w:ascii="Calibri" w:hAnsi="Calibri" w:cs="Calibri"/>
                <w:color w:val="000000"/>
              </w:rPr>
            </w:pPr>
            <w:r>
              <w:rPr>
                <w:rFonts w:ascii="Calibri" w:hAnsi="Calibri" w:cs="Calibri"/>
                <w:color w:val="000000"/>
              </w:rPr>
              <w:t>MEDIA</w:t>
            </w:r>
          </w:p>
        </w:tc>
        <w:tc>
          <w:tcPr>
            <w:tcW w:w="8065" w:type="dxa"/>
            <w:tcBorders>
              <w:top w:val="nil"/>
              <w:left w:val="nil"/>
              <w:bottom w:val="single" w:sz="8" w:space="0" w:color="auto"/>
              <w:right w:val="single" w:sz="8" w:space="0" w:color="000000"/>
            </w:tcBorders>
            <w:shd w:val="clear" w:color="auto" w:fill="auto"/>
            <w:vAlign w:val="center"/>
            <w:hideMark/>
          </w:tcPr>
          <w:p w14:paraId="5A179218" w14:textId="77777777" w:rsidR="008A4721" w:rsidRPr="008A4721" w:rsidRDefault="008A4721" w:rsidP="008A4721">
            <w:pPr>
              <w:jc w:val="both"/>
              <w:rPr>
                <w:rFonts w:ascii="Calibri" w:hAnsi="Calibri" w:cs="Calibri"/>
                <w:color w:val="000000"/>
              </w:rPr>
            </w:pPr>
            <w:r w:rsidRPr="008A4721">
              <w:rPr>
                <w:rFonts w:ascii="Calibri" w:hAnsi="Calibri" w:cs="Calibri"/>
                <w:color w:val="000000"/>
              </w:rPr>
              <w:t>Coprire le ore di didattica frontale rimaste scoperte dal SSD, in totale 538,5. Allo stato attuale, con un organico di 1 PO, 1 RTI, 1 RTA, il settore copre 428,5 ore, con carichi sproporzionati al ruolo ricoperto.   L'assunzione di 2 RTB garantirebbe anche la implementazione e sviluppo della ricerca de settore.</w:t>
            </w:r>
          </w:p>
        </w:tc>
      </w:tr>
      <w:tr w:rsidR="008A4721" w:rsidRPr="008A4721" w14:paraId="2C2AC3B7"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73953D22"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3F573FE8"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MED09</w:t>
            </w:r>
          </w:p>
        </w:tc>
        <w:tc>
          <w:tcPr>
            <w:tcW w:w="3123" w:type="dxa"/>
            <w:tcBorders>
              <w:top w:val="nil"/>
              <w:left w:val="nil"/>
              <w:bottom w:val="single" w:sz="8" w:space="0" w:color="auto"/>
              <w:right w:val="single" w:sz="8" w:space="0" w:color="auto"/>
            </w:tcBorders>
            <w:shd w:val="clear" w:color="auto" w:fill="auto"/>
            <w:noWrap/>
            <w:vAlign w:val="center"/>
            <w:hideMark/>
          </w:tcPr>
          <w:p w14:paraId="113B792E"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MEDICINA INTERNA</w:t>
            </w:r>
          </w:p>
        </w:tc>
        <w:tc>
          <w:tcPr>
            <w:tcW w:w="1149" w:type="dxa"/>
            <w:tcBorders>
              <w:top w:val="nil"/>
              <w:left w:val="nil"/>
              <w:bottom w:val="single" w:sz="8" w:space="0" w:color="auto"/>
              <w:right w:val="single" w:sz="8" w:space="0" w:color="auto"/>
            </w:tcBorders>
            <w:shd w:val="clear" w:color="000000" w:fill="D9D9D9"/>
            <w:noWrap/>
            <w:vAlign w:val="center"/>
            <w:hideMark/>
          </w:tcPr>
          <w:p w14:paraId="31A4A1A5"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BASSA</w:t>
            </w:r>
          </w:p>
        </w:tc>
        <w:tc>
          <w:tcPr>
            <w:tcW w:w="8065" w:type="dxa"/>
            <w:tcBorders>
              <w:top w:val="nil"/>
              <w:left w:val="nil"/>
              <w:bottom w:val="single" w:sz="8" w:space="0" w:color="auto"/>
              <w:right w:val="single" w:sz="8" w:space="0" w:color="000000"/>
            </w:tcBorders>
            <w:shd w:val="clear" w:color="auto" w:fill="auto"/>
            <w:vAlign w:val="center"/>
            <w:hideMark/>
          </w:tcPr>
          <w:p w14:paraId="13D9F8CE" w14:textId="0C8642F8" w:rsidR="008A4721" w:rsidRPr="008A4721" w:rsidRDefault="008A4721" w:rsidP="008A4721">
            <w:pPr>
              <w:jc w:val="both"/>
              <w:rPr>
                <w:rFonts w:ascii="Calibri" w:hAnsi="Calibri" w:cs="Calibri"/>
                <w:color w:val="000000"/>
              </w:rPr>
            </w:pPr>
            <w:r w:rsidRPr="008A4721">
              <w:rPr>
                <w:rFonts w:ascii="Calibri" w:hAnsi="Calibri" w:cs="Calibri"/>
                <w:color w:val="000000"/>
              </w:rPr>
              <w:t>Consolidare ed espandere la ricerca gerontologia e geriatrica che attualmente consta solo di 1 PA con scuola di specializzazione di Geriatria che per dimensioni è la nona scuola d'Italia e che nei prossimi anni  dovrà fronteggiare l'esigenza di clini</w:t>
            </w:r>
            <w:r w:rsidR="00BE4AF6">
              <w:rPr>
                <w:rFonts w:ascii="Calibri" w:hAnsi="Calibri" w:cs="Calibri"/>
                <w:color w:val="000000"/>
              </w:rPr>
              <w:t>ci</w:t>
            </w:r>
            <w:r w:rsidRPr="008A4721">
              <w:rPr>
                <w:rFonts w:ascii="Calibri" w:hAnsi="Calibri" w:cs="Calibri"/>
                <w:color w:val="000000"/>
              </w:rPr>
              <w:t>zzazione di unità operative geriatriche</w:t>
            </w:r>
          </w:p>
        </w:tc>
      </w:tr>
      <w:tr w:rsidR="008A4721" w:rsidRPr="008A4721" w14:paraId="5E691E6B"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7FA304E4"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lastRenderedPageBreak/>
              <w:t>RTD-B</w:t>
            </w:r>
          </w:p>
        </w:tc>
        <w:tc>
          <w:tcPr>
            <w:tcW w:w="854" w:type="dxa"/>
            <w:tcBorders>
              <w:top w:val="nil"/>
              <w:left w:val="nil"/>
              <w:bottom w:val="single" w:sz="8" w:space="0" w:color="auto"/>
              <w:right w:val="single" w:sz="8" w:space="0" w:color="auto"/>
            </w:tcBorders>
            <w:shd w:val="clear" w:color="000000" w:fill="D9D9D9"/>
            <w:noWrap/>
            <w:vAlign w:val="center"/>
            <w:hideMark/>
          </w:tcPr>
          <w:p w14:paraId="2BFF8E9F"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MED11</w:t>
            </w:r>
          </w:p>
        </w:tc>
        <w:tc>
          <w:tcPr>
            <w:tcW w:w="3123" w:type="dxa"/>
            <w:tcBorders>
              <w:top w:val="nil"/>
              <w:left w:val="nil"/>
              <w:bottom w:val="single" w:sz="8" w:space="0" w:color="auto"/>
              <w:right w:val="single" w:sz="8" w:space="0" w:color="auto"/>
            </w:tcBorders>
            <w:shd w:val="clear" w:color="auto" w:fill="auto"/>
            <w:noWrap/>
            <w:vAlign w:val="center"/>
            <w:hideMark/>
          </w:tcPr>
          <w:p w14:paraId="060F43E8"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CARDIOLOGIA</w:t>
            </w:r>
          </w:p>
        </w:tc>
        <w:tc>
          <w:tcPr>
            <w:tcW w:w="1149" w:type="dxa"/>
            <w:tcBorders>
              <w:top w:val="nil"/>
              <w:left w:val="nil"/>
              <w:bottom w:val="single" w:sz="8" w:space="0" w:color="auto"/>
              <w:right w:val="single" w:sz="8" w:space="0" w:color="auto"/>
            </w:tcBorders>
            <w:shd w:val="clear" w:color="000000" w:fill="D9D9D9"/>
            <w:noWrap/>
            <w:vAlign w:val="center"/>
            <w:hideMark/>
          </w:tcPr>
          <w:p w14:paraId="12ACBC1A"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BASSA</w:t>
            </w:r>
          </w:p>
        </w:tc>
        <w:tc>
          <w:tcPr>
            <w:tcW w:w="8065" w:type="dxa"/>
            <w:tcBorders>
              <w:top w:val="nil"/>
              <w:left w:val="nil"/>
              <w:bottom w:val="single" w:sz="8" w:space="0" w:color="auto"/>
              <w:right w:val="single" w:sz="8" w:space="0" w:color="000000"/>
            </w:tcBorders>
            <w:shd w:val="clear" w:color="auto" w:fill="auto"/>
            <w:vAlign w:val="center"/>
            <w:hideMark/>
          </w:tcPr>
          <w:p w14:paraId="07B8FA5B" w14:textId="77777777" w:rsidR="008A4721" w:rsidRPr="008A4721" w:rsidRDefault="008A4721" w:rsidP="008A4721">
            <w:pPr>
              <w:jc w:val="both"/>
              <w:rPr>
                <w:rFonts w:ascii="Calibri" w:hAnsi="Calibri" w:cs="Calibri"/>
                <w:color w:val="000000"/>
              </w:rPr>
            </w:pPr>
            <w:r w:rsidRPr="008A4721">
              <w:rPr>
                <w:rFonts w:ascii="Calibri" w:hAnsi="Calibri" w:cs="Calibri"/>
                <w:color w:val="000000"/>
              </w:rPr>
              <w:t>Consolidare e potenziare la ricerca cardiologica</w:t>
            </w:r>
          </w:p>
        </w:tc>
      </w:tr>
      <w:tr w:rsidR="008A4721" w:rsidRPr="008A4721" w14:paraId="66B6D513"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01C0D2E8"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5D67AE33" w14:textId="13DE3F2A" w:rsidR="008A4721" w:rsidRPr="008A4721" w:rsidRDefault="008A4721" w:rsidP="008A4721">
            <w:pPr>
              <w:jc w:val="center"/>
              <w:rPr>
                <w:rFonts w:ascii="Calibri" w:hAnsi="Calibri" w:cs="Calibri"/>
                <w:color w:val="000000"/>
              </w:rPr>
            </w:pPr>
            <w:r w:rsidRPr="008A4721">
              <w:rPr>
                <w:rFonts w:ascii="Calibri" w:hAnsi="Calibri" w:cs="Calibri"/>
                <w:color w:val="000000"/>
              </w:rPr>
              <w:t>MED1</w:t>
            </w:r>
            <w:r w:rsidR="00CF67ED">
              <w:rPr>
                <w:rFonts w:ascii="Calibri" w:hAnsi="Calibri" w:cs="Calibri"/>
                <w:color w:val="000000"/>
              </w:rPr>
              <w:t>0</w:t>
            </w:r>
          </w:p>
        </w:tc>
        <w:tc>
          <w:tcPr>
            <w:tcW w:w="3123" w:type="dxa"/>
            <w:tcBorders>
              <w:top w:val="nil"/>
              <w:left w:val="nil"/>
              <w:bottom w:val="single" w:sz="8" w:space="0" w:color="auto"/>
              <w:right w:val="single" w:sz="8" w:space="0" w:color="auto"/>
            </w:tcBorders>
            <w:shd w:val="clear" w:color="auto" w:fill="auto"/>
            <w:noWrap/>
            <w:vAlign w:val="center"/>
            <w:hideMark/>
          </w:tcPr>
          <w:p w14:paraId="6D92C2E7"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PNEUMOLOGIA</w:t>
            </w:r>
          </w:p>
        </w:tc>
        <w:tc>
          <w:tcPr>
            <w:tcW w:w="1149" w:type="dxa"/>
            <w:tcBorders>
              <w:top w:val="nil"/>
              <w:left w:val="nil"/>
              <w:bottom w:val="single" w:sz="8" w:space="0" w:color="auto"/>
              <w:right w:val="single" w:sz="8" w:space="0" w:color="auto"/>
            </w:tcBorders>
            <w:shd w:val="clear" w:color="000000" w:fill="D9D9D9"/>
            <w:noWrap/>
            <w:vAlign w:val="center"/>
            <w:hideMark/>
          </w:tcPr>
          <w:p w14:paraId="324C09BC"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BASSA</w:t>
            </w:r>
          </w:p>
        </w:tc>
        <w:tc>
          <w:tcPr>
            <w:tcW w:w="8065" w:type="dxa"/>
            <w:tcBorders>
              <w:top w:val="nil"/>
              <w:left w:val="nil"/>
              <w:bottom w:val="single" w:sz="8" w:space="0" w:color="auto"/>
              <w:right w:val="single" w:sz="8" w:space="0" w:color="000000"/>
            </w:tcBorders>
            <w:shd w:val="clear" w:color="auto" w:fill="auto"/>
            <w:vAlign w:val="center"/>
            <w:hideMark/>
          </w:tcPr>
          <w:p w14:paraId="2A1E47D7" w14:textId="552D22EA" w:rsidR="008A4721" w:rsidRPr="008A4721" w:rsidRDefault="007F335A" w:rsidP="008A4721">
            <w:pPr>
              <w:jc w:val="both"/>
              <w:rPr>
                <w:rFonts w:ascii="Calibri" w:hAnsi="Calibri" w:cs="Calibri"/>
                <w:color w:val="000000"/>
              </w:rPr>
            </w:pPr>
            <w:r>
              <w:rPr>
                <w:rFonts w:ascii="Calibri" w:hAnsi="Calibri" w:cs="Calibri"/>
                <w:color w:val="000000"/>
              </w:rPr>
              <w:t>C</w:t>
            </w:r>
            <w:r w:rsidRPr="008A4721">
              <w:rPr>
                <w:rFonts w:ascii="Calibri" w:hAnsi="Calibri" w:cs="Calibri"/>
                <w:color w:val="000000"/>
              </w:rPr>
              <w:t>onsentire la continuit</w:t>
            </w:r>
            <w:r>
              <w:rPr>
                <w:rFonts w:ascii="Calibri" w:hAnsi="Calibri" w:cs="Calibri"/>
                <w:color w:val="000000"/>
              </w:rPr>
              <w:t>à</w:t>
            </w:r>
            <w:r w:rsidRPr="008A4721">
              <w:rPr>
                <w:rFonts w:ascii="Calibri" w:hAnsi="Calibri" w:cs="Calibri"/>
                <w:color w:val="000000"/>
              </w:rPr>
              <w:t xml:space="preserve"> nell'ambito della ricerca e programmare la crescita del settore in prospettiva</w:t>
            </w:r>
          </w:p>
        </w:tc>
      </w:tr>
      <w:tr w:rsidR="008A4721" w:rsidRPr="008A4721" w14:paraId="6D6A6BA8"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0F192F2B"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5433425C"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MED16</w:t>
            </w:r>
          </w:p>
        </w:tc>
        <w:tc>
          <w:tcPr>
            <w:tcW w:w="3123" w:type="dxa"/>
            <w:tcBorders>
              <w:top w:val="nil"/>
              <w:left w:val="nil"/>
              <w:bottom w:val="single" w:sz="8" w:space="0" w:color="auto"/>
              <w:right w:val="single" w:sz="8" w:space="0" w:color="auto"/>
            </w:tcBorders>
            <w:shd w:val="clear" w:color="auto" w:fill="auto"/>
            <w:noWrap/>
            <w:vAlign w:val="center"/>
            <w:hideMark/>
          </w:tcPr>
          <w:p w14:paraId="4D85B709"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REUMATOLOGIA</w:t>
            </w:r>
          </w:p>
        </w:tc>
        <w:tc>
          <w:tcPr>
            <w:tcW w:w="1149" w:type="dxa"/>
            <w:tcBorders>
              <w:top w:val="nil"/>
              <w:left w:val="nil"/>
              <w:bottom w:val="single" w:sz="8" w:space="0" w:color="auto"/>
              <w:right w:val="single" w:sz="8" w:space="0" w:color="auto"/>
            </w:tcBorders>
            <w:shd w:val="clear" w:color="000000" w:fill="D9D9D9"/>
            <w:noWrap/>
            <w:vAlign w:val="center"/>
            <w:hideMark/>
          </w:tcPr>
          <w:p w14:paraId="1DCBB887"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BASSA</w:t>
            </w:r>
          </w:p>
        </w:tc>
        <w:tc>
          <w:tcPr>
            <w:tcW w:w="8065" w:type="dxa"/>
            <w:tcBorders>
              <w:top w:val="nil"/>
              <w:left w:val="nil"/>
              <w:bottom w:val="single" w:sz="8" w:space="0" w:color="auto"/>
              <w:right w:val="single" w:sz="8" w:space="0" w:color="000000"/>
            </w:tcBorders>
            <w:shd w:val="clear" w:color="auto" w:fill="auto"/>
            <w:vAlign w:val="center"/>
            <w:hideMark/>
          </w:tcPr>
          <w:p w14:paraId="2B72C7DE" w14:textId="77777777" w:rsidR="008A4721" w:rsidRPr="008A4721" w:rsidRDefault="008A4721" w:rsidP="008A4721">
            <w:pPr>
              <w:jc w:val="both"/>
              <w:rPr>
                <w:rFonts w:ascii="Calibri" w:hAnsi="Calibri" w:cs="Calibri"/>
                <w:color w:val="000000"/>
              </w:rPr>
            </w:pPr>
            <w:r w:rsidRPr="008A4721">
              <w:rPr>
                <w:rFonts w:ascii="Calibri" w:hAnsi="Calibri" w:cs="Calibri"/>
                <w:color w:val="000000"/>
              </w:rPr>
              <w:t>Il settore al momento consta di 1 PO e 1 PA e ha necessità di consolidare la ricerca immuno-reumatologica in particolare quella clinica: il settore è titolare di numerosi trial clinici e finanziamenti privati di ricerca commissionata. Ha investito numerose risorse private per il finanziamento di RTD-A e assegni di ricerca.</w:t>
            </w:r>
          </w:p>
        </w:tc>
      </w:tr>
      <w:tr w:rsidR="00577B75" w:rsidRPr="008A4721" w14:paraId="2652D065"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tcPr>
          <w:p w14:paraId="72CD97F6" w14:textId="09675165" w:rsidR="00577B75" w:rsidRPr="009D23D5" w:rsidRDefault="00577B75" w:rsidP="008A4721">
            <w:pPr>
              <w:jc w:val="center"/>
              <w:rPr>
                <w:rFonts w:ascii="Calibri" w:hAnsi="Calibri" w:cs="Calibri"/>
                <w:b/>
                <w:bCs/>
                <w:color w:val="000000"/>
              </w:rPr>
            </w:pPr>
            <w:r w:rsidRPr="009D23D5">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tcPr>
          <w:p w14:paraId="544BAD8E" w14:textId="2B92F02E" w:rsidR="00577B75" w:rsidRPr="009D23D5" w:rsidRDefault="00577B75" w:rsidP="008A4721">
            <w:pPr>
              <w:jc w:val="center"/>
              <w:rPr>
                <w:rFonts w:ascii="Calibri" w:hAnsi="Calibri" w:cs="Calibri"/>
                <w:color w:val="000000"/>
              </w:rPr>
            </w:pPr>
            <w:r w:rsidRPr="009D23D5">
              <w:rPr>
                <w:rFonts w:ascii="Calibri" w:hAnsi="Calibri" w:cs="Calibri"/>
                <w:color w:val="000000"/>
              </w:rPr>
              <w:t>MED24</w:t>
            </w:r>
          </w:p>
        </w:tc>
        <w:tc>
          <w:tcPr>
            <w:tcW w:w="3123" w:type="dxa"/>
            <w:tcBorders>
              <w:top w:val="nil"/>
              <w:left w:val="nil"/>
              <w:bottom w:val="single" w:sz="8" w:space="0" w:color="auto"/>
              <w:right w:val="single" w:sz="8" w:space="0" w:color="auto"/>
            </w:tcBorders>
            <w:shd w:val="clear" w:color="auto" w:fill="auto"/>
            <w:noWrap/>
            <w:vAlign w:val="center"/>
          </w:tcPr>
          <w:p w14:paraId="764DFDB8" w14:textId="35DCCD88" w:rsidR="00577B75" w:rsidRPr="009D23D5" w:rsidRDefault="00577B75" w:rsidP="008A4721">
            <w:pPr>
              <w:jc w:val="center"/>
              <w:rPr>
                <w:rFonts w:ascii="Calibri" w:hAnsi="Calibri" w:cs="Calibri"/>
                <w:color w:val="000000"/>
              </w:rPr>
            </w:pPr>
            <w:r w:rsidRPr="009D23D5">
              <w:rPr>
                <w:rFonts w:ascii="Calibri" w:hAnsi="Calibri" w:cs="Calibri"/>
                <w:color w:val="000000"/>
              </w:rPr>
              <w:t>UROLOGIA</w:t>
            </w:r>
          </w:p>
        </w:tc>
        <w:tc>
          <w:tcPr>
            <w:tcW w:w="1149" w:type="dxa"/>
            <w:tcBorders>
              <w:top w:val="nil"/>
              <w:left w:val="nil"/>
              <w:bottom w:val="single" w:sz="8" w:space="0" w:color="auto"/>
              <w:right w:val="single" w:sz="8" w:space="0" w:color="auto"/>
            </w:tcBorders>
            <w:shd w:val="clear" w:color="000000" w:fill="D9D9D9"/>
            <w:noWrap/>
            <w:vAlign w:val="center"/>
          </w:tcPr>
          <w:p w14:paraId="290B7395" w14:textId="73F194E7" w:rsidR="00577B75" w:rsidRPr="008A4721" w:rsidRDefault="00577B75" w:rsidP="008A4721">
            <w:pPr>
              <w:jc w:val="center"/>
              <w:rPr>
                <w:rFonts w:ascii="Calibri" w:hAnsi="Calibri" w:cs="Calibri"/>
                <w:color w:val="000000"/>
              </w:rPr>
            </w:pPr>
            <w:r w:rsidRPr="009D23D5">
              <w:rPr>
                <w:rFonts w:ascii="Calibri" w:hAnsi="Calibri" w:cs="Calibri"/>
                <w:color w:val="000000"/>
              </w:rPr>
              <w:t>BASSA</w:t>
            </w:r>
          </w:p>
        </w:tc>
        <w:tc>
          <w:tcPr>
            <w:tcW w:w="8065" w:type="dxa"/>
            <w:tcBorders>
              <w:top w:val="nil"/>
              <w:left w:val="nil"/>
              <w:bottom w:val="single" w:sz="8" w:space="0" w:color="auto"/>
              <w:right w:val="single" w:sz="8" w:space="0" w:color="000000"/>
            </w:tcBorders>
            <w:shd w:val="clear" w:color="auto" w:fill="auto"/>
            <w:vAlign w:val="center"/>
          </w:tcPr>
          <w:p w14:paraId="375DD8CC" w14:textId="5F00D11C" w:rsidR="00577B75" w:rsidRPr="008A4721" w:rsidRDefault="00BE4AF6" w:rsidP="008A4721">
            <w:pPr>
              <w:jc w:val="both"/>
              <w:rPr>
                <w:rFonts w:ascii="Calibri" w:hAnsi="Calibri" w:cs="Calibri"/>
                <w:color w:val="000000"/>
              </w:rPr>
            </w:pPr>
            <w:r>
              <w:rPr>
                <w:rFonts w:ascii="Calibri" w:hAnsi="Calibri" w:cs="Calibri"/>
                <w:color w:val="000000"/>
              </w:rPr>
              <w:t>Attualmente il settore consta di 2 PO ed ha programmato 1 PA. Il consolidamento delle attività di ricerca sono strategiche per mantenere gli alti livelli di qualificazione scientifica necessari alla scuola di specializzazione ed all’offerta speriment</w:t>
            </w:r>
            <w:r w:rsidR="00D86C31">
              <w:rPr>
                <w:rFonts w:ascii="Calibri" w:hAnsi="Calibri" w:cs="Calibri"/>
                <w:color w:val="000000"/>
              </w:rPr>
              <w:t>a</w:t>
            </w:r>
            <w:r>
              <w:rPr>
                <w:rFonts w:ascii="Calibri" w:hAnsi="Calibri" w:cs="Calibri"/>
                <w:color w:val="000000"/>
              </w:rPr>
              <w:t>le del settore</w:t>
            </w:r>
          </w:p>
        </w:tc>
      </w:tr>
      <w:tr w:rsidR="008A4721" w:rsidRPr="008A4721" w14:paraId="0F655516"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26B10E55"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717FA7EB"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MED40</w:t>
            </w:r>
          </w:p>
        </w:tc>
        <w:tc>
          <w:tcPr>
            <w:tcW w:w="3123" w:type="dxa"/>
            <w:tcBorders>
              <w:top w:val="nil"/>
              <w:left w:val="nil"/>
              <w:bottom w:val="single" w:sz="8" w:space="0" w:color="auto"/>
              <w:right w:val="single" w:sz="8" w:space="0" w:color="auto"/>
            </w:tcBorders>
            <w:shd w:val="clear" w:color="auto" w:fill="auto"/>
            <w:noWrap/>
            <w:vAlign w:val="center"/>
            <w:hideMark/>
          </w:tcPr>
          <w:p w14:paraId="4959E8CB"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GINECOLOGIA</w:t>
            </w:r>
          </w:p>
        </w:tc>
        <w:tc>
          <w:tcPr>
            <w:tcW w:w="1149" w:type="dxa"/>
            <w:tcBorders>
              <w:top w:val="nil"/>
              <w:left w:val="nil"/>
              <w:bottom w:val="single" w:sz="8" w:space="0" w:color="auto"/>
              <w:right w:val="single" w:sz="8" w:space="0" w:color="auto"/>
            </w:tcBorders>
            <w:shd w:val="clear" w:color="000000" w:fill="D9D9D9"/>
            <w:noWrap/>
            <w:vAlign w:val="center"/>
            <w:hideMark/>
          </w:tcPr>
          <w:p w14:paraId="1944887E"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BASSA</w:t>
            </w:r>
          </w:p>
        </w:tc>
        <w:tc>
          <w:tcPr>
            <w:tcW w:w="8065" w:type="dxa"/>
            <w:tcBorders>
              <w:top w:val="nil"/>
              <w:left w:val="nil"/>
              <w:bottom w:val="single" w:sz="8" w:space="0" w:color="auto"/>
              <w:right w:val="single" w:sz="8" w:space="0" w:color="000000"/>
            </w:tcBorders>
            <w:shd w:val="clear" w:color="auto" w:fill="auto"/>
            <w:vAlign w:val="center"/>
            <w:hideMark/>
          </w:tcPr>
          <w:p w14:paraId="75350DF5" w14:textId="77777777" w:rsidR="008A4721" w:rsidRPr="008A4721" w:rsidRDefault="008A4721" w:rsidP="008A4721">
            <w:pPr>
              <w:jc w:val="both"/>
              <w:rPr>
                <w:rFonts w:ascii="Calibri" w:hAnsi="Calibri" w:cs="Calibri"/>
                <w:color w:val="000000"/>
              </w:rPr>
            </w:pPr>
            <w:r w:rsidRPr="008A4721">
              <w:rPr>
                <w:rFonts w:ascii="Calibri" w:hAnsi="Calibri" w:cs="Calibri"/>
                <w:color w:val="000000"/>
              </w:rPr>
              <w:t>Consolidare le attività di ricerca della Fisiopatologia della riproduzione umana</w:t>
            </w:r>
          </w:p>
        </w:tc>
      </w:tr>
      <w:tr w:rsidR="008A4721" w:rsidRPr="008A4721" w14:paraId="5C7D986A" w14:textId="77777777" w:rsidTr="009D0063">
        <w:tc>
          <w:tcPr>
            <w:tcW w:w="1126" w:type="dxa"/>
            <w:tcBorders>
              <w:top w:val="nil"/>
              <w:left w:val="single" w:sz="8" w:space="0" w:color="auto"/>
              <w:bottom w:val="single" w:sz="4" w:space="0" w:color="auto"/>
              <w:right w:val="single" w:sz="8" w:space="0" w:color="auto"/>
            </w:tcBorders>
            <w:shd w:val="clear" w:color="auto" w:fill="auto"/>
            <w:noWrap/>
            <w:vAlign w:val="center"/>
            <w:hideMark/>
          </w:tcPr>
          <w:p w14:paraId="3D7DE1D1"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4" w:space="0" w:color="auto"/>
              <w:right w:val="single" w:sz="8" w:space="0" w:color="auto"/>
            </w:tcBorders>
            <w:shd w:val="clear" w:color="000000" w:fill="D9D9D9"/>
            <w:noWrap/>
            <w:vAlign w:val="center"/>
            <w:hideMark/>
          </w:tcPr>
          <w:p w14:paraId="214CEAF1"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MED41</w:t>
            </w:r>
          </w:p>
        </w:tc>
        <w:tc>
          <w:tcPr>
            <w:tcW w:w="3123" w:type="dxa"/>
            <w:tcBorders>
              <w:top w:val="nil"/>
              <w:left w:val="nil"/>
              <w:bottom w:val="single" w:sz="4" w:space="0" w:color="auto"/>
              <w:right w:val="single" w:sz="8" w:space="0" w:color="auto"/>
            </w:tcBorders>
            <w:shd w:val="clear" w:color="auto" w:fill="auto"/>
            <w:vAlign w:val="center"/>
            <w:hideMark/>
          </w:tcPr>
          <w:p w14:paraId="1EDDD520"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ANESTESIOLOGIA</w:t>
            </w:r>
          </w:p>
        </w:tc>
        <w:tc>
          <w:tcPr>
            <w:tcW w:w="1149" w:type="dxa"/>
            <w:tcBorders>
              <w:top w:val="nil"/>
              <w:left w:val="nil"/>
              <w:bottom w:val="single" w:sz="4" w:space="0" w:color="auto"/>
              <w:right w:val="single" w:sz="8" w:space="0" w:color="auto"/>
            </w:tcBorders>
            <w:shd w:val="clear" w:color="000000" w:fill="D9D9D9"/>
            <w:noWrap/>
            <w:vAlign w:val="center"/>
            <w:hideMark/>
          </w:tcPr>
          <w:p w14:paraId="3F460198"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BASSA</w:t>
            </w:r>
          </w:p>
        </w:tc>
        <w:tc>
          <w:tcPr>
            <w:tcW w:w="8065" w:type="dxa"/>
            <w:tcBorders>
              <w:top w:val="nil"/>
              <w:left w:val="nil"/>
              <w:bottom w:val="single" w:sz="4" w:space="0" w:color="auto"/>
              <w:right w:val="single" w:sz="8" w:space="0" w:color="000000"/>
            </w:tcBorders>
            <w:shd w:val="clear" w:color="auto" w:fill="auto"/>
            <w:vAlign w:val="center"/>
            <w:hideMark/>
          </w:tcPr>
          <w:p w14:paraId="7BB7FD4E" w14:textId="7052A1E0" w:rsidR="008A4721" w:rsidRPr="008A4721" w:rsidRDefault="008A4721" w:rsidP="008A4721">
            <w:pPr>
              <w:jc w:val="both"/>
              <w:rPr>
                <w:rFonts w:ascii="Calibri" w:hAnsi="Calibri" w:cs="Calibri"/>
                <w:color w:val="000000"/>
              </w:rPr>
            </w:pPr>
            <w:r w:rsidRPr="008A4721">
              <w:rPr>
                <w:rFonts w:ascii="Calibri" w:hAnsi="Calibri" w:cs="Calibri"/>
                <w:color w:val="000000"/>
              </w:rPr>
              <w:t>Il settore è vincitore di 2 progetti regionali per la copertura di posti di RTD-A, ultimo dei quali nel 2020.</w:t>
            </w:r>
            <w:r w:rsidR="00CF354E">
              <w:rPr>
                <w:rFonts w:ascii="Calibri" w:hAnsi="Calibri" w:cs="Calibri"/>
                <w:color w:val="000000"/>
              </w:rPr>
              <w:t xml:space="preserve"> </w:t>
            </w:r>
            <w:r w:rsidRPr="008A4721">
              <w:rPr>
                <w:rFonts w:ascii="Calibri" w:hAnsi="Calibri" w:cs="Calibri"/>
                <w:color w:val="000000"/>
              </w:rPr>
              <w:t>E'</w:t>
            </w:r>
            <w:r w:rsidR="00A41B4D">
              <w:rPr>
                <w:rFonts w:ascii="Calibri" w:hAnsi="Calibri" w:cs="Calibri"/>
                <w:color w:val="000000"/>
              </w:rPr>
              <w:t xml:space="preserve"> </w:t>
            </w:r>
            <w:r w:rsidRPr="008A4721">
              <w:rPr>
                <w:rFonts w:ascii="Calibri" w:hAnsi="Calibri" w:cs="Calibri"/>
                <w:color w:val="000000"/>
              </w:rPr>
              <w:t>necessario consolidare la ricerca clinico-sperimentale del settore anche in ambiti di modelli innovativi di assistenza COVID</w:t>
            </w:r>
          </w:p>
        </w:tc>
      </w:tr>
      <w:tr w:rsidR="008A4721" w:rsidRPr="008A4721" w14:paraId="35984E4C" w14:textId="77777777" w:rsidTr="009D0063">
        <w:tc>
          <w:tcPr>
            <w:tcW w:w="1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CF6BE" w14:textId="77777777" w:rsidR="008A4721" w:rsidRPr="008A4721" w:rsidRDefault="008A4721" w:rsidP="008A4721">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8A2C7DD"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MED42</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A5842" w14:textId="77777777" w:rsidR="008A4721" w:rsidRPr="009D23D5" w:rsidRDefault="008A4721" w:rsidP="008A4721">
            <w:pPr>
              <w:jc w:val="center"/>
              <w:rPr>
                <w:rFonts w:ascii="Calibri" w:hAnsi="Calibri" w:cs="Calibri"/>
                <w:color w:val="000000"/>
              </w:rPr>
            </w:pPr>
            <w:r w:rsidRPr="009D23D5">
              <w:rPr>
                <w:rFonts w:ascii="Calibri" w:hAnsi="Calibri" w:cs="Calibri"/>
                <w:color w:val="000000"/>
              </w:rPr>
              <w:t>IGIENE GENERALE ED APPLICATA</w:t>
            </w:r>
          </w:p>
        </w:tc>
        <w:tc>
          <w:tcPr>
            <w:tcW w:w="114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E788FE7" w14:textId="77777777" w:rsidR="008A4721" w:rsidRPr="008A4721" w:rsidRDefault="008A4721" w:rsidP="008A4721">
            <w:pPr>
              <w:jc w:val="center"/>
              <w:rPr>
                <w:rFonts w:ascii="Calibri" w:hAnsi="Calibri" w:cs="Calibri"/>
                <w:color w:val="000000"/>
              </w:rPr>
            </w:pPr>
            <w:r w:rsidRPr="008A4721">
              <w:rPr>
                <w:rFonts w:ascii="Calibri" w:hAnsi="Calibri" w:cs="Calibri"/>
                <w:color w:val="000000"/>
              </w:rPr>
              <w:t>BASSA</w:t>
            </w:r>
          </w:p>
        </w:tc>
        <w:tc>
          <w:tcPr>
            <w:tcW w:w="8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56609" w14:textId="77777777" w:rsidR="008A4721" w:rsidRPr="008A4721" w:rsidRDefault="008A4721" w:rsidP="008A4721">
            <w:pPr>
              <w:jc w:val="both"/>
              <w:rPr>
                <w:rFonts w:ascii="Calibri" w:hAnsi="Calibri" w:cs="Calibri"/>
                <w:color w:val="000000"/>
              </w:rPr>
            </w:pPr>
            <w:r w:rsidRPr="008A4721">
              <w:rPr>
                <w:rFonts w:ascii="Calibri" w:hAnsi="Calibri" w:cs="Calibri"/>
                <w:color w:val="000000"/>
              </w:rPr>
              <w:t>Espansione delle linee di ricerca, con particolare riferimento all'epidemiologia, alla mitigazione e al contenimento di malattie infettive emergenti, alla valutazione di efficacia di nuovi farmaci e vaccini, alla valutazione di nuovi test diagnostici.</w:t>
            </w:r>
          </w:p>
        </w:tc>
      </w:tr>
      <w:tr w:rsidR="00CF354E" w:rsidRPr="008A4721" w14:paraId="08A9AA71" w14:textId="77777777" w:rsidTr="009D0063">
        <w:tc>
          <w:tcPr>
            <w:tcW w:w="1126" w:type="dxa"/>
            <w:tcBorders>
              <w:top w:val="nil"/>
              <w:left w:val="single" w:sz="8" w:space="0" w:color="auto"/>
              <w:bottom w:val="single" w:sz="8" w:space="0" w:color="auto"/>
              <w:right w:val="single" w:sz="8" w:space="0" w:color="auto"/>
            </w:tcBorders>
            <w:shd w:val="clear" w:color="auto" w:fill="auto"/>
            <w:noWrap/>
            <w:vAlign w:val="center"/>
            <w:hideMark/>
          </w:tcPr>
          <w:p w14:paraId="76EF2A3C" w14:textId="77777777" w:rsidR="00CF354E" w:rsidRPr="008A4721" w:rsidRDefault="00CF354E" w:rsidP="00A41B4D">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nil"/>
              <w:left w:val="nil"/>
              <w:bottom w:val="single" w:sz="8" w:space="0" w:color="auto"/>
              <w:right w:val="single" w:sz="8" w:space="0" w:color="auto"/>
            </w:tcBorders>
            <w:shd w:val="clear" w:color="000000" w:fill="D9D9D9"/>
            <w:noWrap/>
            <w:vAlign w:val="center"/>
            <w:hideMark/>
          </w:tcPr>
          <w:p w14:paraId="50343702" w14:textId="77777777" w:rsidR="00CF354E" w:rsidRPr="008A4721" w:rsidRDefault="00CF354E" w:rsidP="00A41B4D">
            <w:pPr>
              <w:jc w:val="center"/>
              <w:rPr>
                <w:rFonts w:ascii="Calibri" w:hAnsi="Calibri" w:cs="Calibri"/>
                <w:color w:val="000000"/>
              </w:rPr>
            </w:pPr>
            <w:r w:rsidRPr="008A4721">
              <w:rPr>
                <w:rFonts w:ascii="Calibri" w:hAnsi="Calibri" w:cs="Calibri"/>
                <w:color w:val="000000"/>
              </w:rPr>
              <w:t>MED04</w:t>
            </w:r>
          </w:p>
        </w:tc>
        <w:tc>
          <w:tcPr>
            <w:tcW w:w="3123" w:type="dxa"/>
            <w:tcBorders>
              <w:top w:val="nil"/>
              <w:left w:val="nil"/>
              <w:bottom w:val="single" w:sz="8" w:space="0" w:color="auto"/>
              <w:right w:val="single" w:sz="8" w:space="0" w:color="auto"/>
            </w:tcBorders>
            <w:shd w:val="clear" w:color="auto" w:fill="auto"/>
            <w:noWrap/>
            <w:vAlign w:val="center"/>
            <w:hideMark/>
          </w:tcPr>
          <w:p w14:paraId="7E2F2143" w14:textId="77777777" w:rsidR="00CF354E" w:rsidRPr="009D23D5" w:rsidRDefault="00CF354E" w:rsidP="00A41B4D">
            <w:pPr>
              <w:jc w:val="center"/>
              <w:rPr>
                <w:rFonts w:ascii="Calibri" w:hAnsi="Calibri" w:cs="Calibri"/>
                <w:color w:val="000000"/>
              </w:rPr>
            </w:pPr>
            <w:r w:rsidRPr="009D23D5">
              <w:rPr>
                <w:rFonts w:ascii="Calibri" w:hAnsi="Calibri" w:cs="Calibri"/>
                <w:color w:val="000000"/>
              </w:rPr>
              <w:t>PATOLOGIA GENERALE</w:t>
            </w:r>
          </w:p>
        </w:tc>
        <w:tc>
          <w:tcPr>
            <w:tcW w:w="1149" w:type="dxa"/>
            <w:tcBorders>
              <w:top w:val="nil"/>
              <w:left w:val="nil"/>
              <w:bottom w:val="single" w:sz="8" w:space="0" w:color="auto"/>
              <w:right w:val="single" w:sz="8" w:space="0" w:color="auto"/>
            </w:tcBorders>
            <w:shd w:val="clear" w:color="000000" w:fill="D9D9D9"/>
            <w:noWrap/>
            <w:vAlign w:val="center"/>
            <w:hideMark/>
          </w:tcPr>
          <w:p w14:paraId="711C09DD" w14:textId="797062EA" w:rsidR="00CF354E" w:rsidRPr="008A4721" w:rsidRDefault="00CF354E" w:rsidP="00CF354E">
            <w:pPr>
              <w:jc w:val="center"/>
              <w:rPr>
                <w:rFonts w:ascii="Calibri" w:hAnsi="Calibri" w:cs="Calibri"/>
                <w:color w:val="000000"/>
              </w:rPr>
            </w:pPr>
            <w:r>
              <w:rPr>
                <w:rFonts w:ascii="Calibri" w:hAnsi="Calibri" w:cs="Calibri"/>
                <w:color w:val="000000"/>
              </w:rPr>
              <w:t>BASSA</w:t>
            </w:r>
          </w:p>
        </w:tc>
        <w:tc>
          <w:tcPr>
            <w:tcW w:w="8065" w:type="dxa"/>
            <w:tcBorders>
              <w:top w:val="nil"/>
              <w:left w:val="nil"/>
              <w:bottom w:val="single" w:sz="8" w:space="0" w:color="auto"/>
              <w:right w:val="single" w:sz="8" w:space="0" w:color="000000"/>
            </w:tcBorders>
            <w:shd w:val="clear" w:color="auto" w:fill="auto"/>
            <w:vAlign w:val="center"/>
            <w:hideMark/>
          </w:tcPr>
          <w:p w14:paraId="5BB34D4F" w14:textId="77777777" w:rsidR="00CF354E" w:rsidRPr="008A4721" w:rsidRDefault="00CF354E" w:rsidP="00A41B4D">
            <w:pPr>
              <w:jc w:val="both"/>
              <w:rPr>
                <w:rFonts w:ascii="Calibri" w:hAnsi="Calibri" w:cs="Calibri"/>
                <w:color w:val="000000"/>
              </w:rPr>
            </w:pPr>
            <w:r w:rsidRPr="008A4721">
              <w:rPr>
                <w:rFonts w:ascii="Calibri" w:hAnsi="Calibri" w:cs="Calibri"/>
                <w:color w:val="000000"/>
              </w:rPr>
              <w:t>Coprire le ore di didattica frontale rimaste scoperte dal SSD, in totale 538,5. Allo stato attuale, con un organico di 1 PO, 1 RTI, 1 RTA, il settore copre 428,5 ore, con carichi sproporzionati al ruolo ricoperto.   L'assunzione di 2 RTB garantirebbe anche la implementazione e sviluppo della ricerca de settore.</w:t>
            </w:r>
          </w:p>
        </w:tc>
      </w:tr>
      <w:tr w:rsidR="00FD590F" w:rsidRPr="008A4721" w14:paraId="5DCB5F66" w14:textId="77777777" w:rsidTr="009D0063">
        <w:tc>
          <w:tcPr>
            <w:tcW w:w="1126"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155C854" w14:textId="77777777" w:rsidR="00FD590F" w:rsidRPr="008A4721" w:rsidRDefault="00FD590F" w:rsidP="00A41B4D">
            <w:pPr>
              <w:jc w:val="center"/>
              <w:rPr>
                <w:rFonts w:ascii="Calibri" w:hAnsi="Calibri" w:cs="Calibri"/>
                <w:b/>
                <w:bCs/>
                <w:color w:val="000000"/>
              </w:rPr>
            </w:pPr>
            <w:r w:rsidRPr="008A4721">
              <w:rPr>
                <w:rFonts w:ascii="Calibri" w:hAnsi="Calibri" w:cs="Calibri"/>
                <w:b/>
                <w:bCs/>
                <w:color w:val="000000"/>
              </w:rPr>
              <w:t>RTD-B</w:t>
            </w:r>
          </w:p>
        </w:tc>
        <w:tc>
          <w:tcPr>
            <w:tcW w:w="854" w:type="dxa"/>
            <w:tcBorders>
              <w:top w:val="single" w:sz="4" w:space="0" w:color="auto"/>
              <w:left w:val="nil"/>
              <w:bottom w:val="single" w:sz="4" w:space="0" w:color="auto"/>
              <w:right w:val="single" w:sz="8" w:space="0" w:color="auto"/>
            </w:tcBorders>
            <w:shd w:val="clear" w:color="000000" w:fill="D9D9D9"/>
            <w:noWrap/>
            <w:vAlign w:val="center"/>
            <w:hideMark/>
          </w:tcPr>
          <w:p w14:paraId="12F30626" w14:textId="77777777" w:rsidR="00FD590F" w:rsidRPr="008A4721" w:rsidRDefault="00FD590F" w:rsidP="00A41B4D">
            <w:pPr>
              <w:jc w:val="center"/>
              <w:rPr>
                <w:rFonts w:ascii="Calibri" w:hAnsi="Calibri" w:cs="Calibri"/>
                <w:color w:val="000000"/>
              </w:rPr>
            </w:pPr>
            <w:r w:rsidRPr="008A4721">
              <w:rPr>
                <w:rFonts w:ascii="Calibri" w:hAnsi="Calibri" w:cs="Calibri"/>
                <w:color w:val="000000"/>
              </w:rPr>
              <w:t>MED06</w:t>
            </w:r>
          </w:p>
        </w:tc>
        <w:tc>
          <w:tcPr>
            <w:tcW w:w="3123" w:type="dxa"/>
            <w:tcBorders>
              <w:top w:val="single" w:sz="4" w:space="0" w:color="auto"/>
              <w:left w:val="nil"/>
              <w:bottom w:val="single" w:sz="4" w:space="0" w:color="auto"/>
              <w:right w:val="single" w:sz="8" w:space="0" w:color="auto"/>
            </w:tcBorders>
            <w:shd w:val="clear" w:color="auto" w:fill="auto"/>
            <w:noWrap/>
            <w:vAlign w:val="center"/>
            <w:hideMark/>
          </w:tcPr>
          <w:p w14:paraId="103FAC29" w14:textId="77777777" w:rsidR="00FD590F" w:rsidRPr="009D23D5" w:rsidRDefault="00FD590F" w:rsidP="00A41B4D">
            <w:pPr>
              <w:jc w:val="center"/>
              <w:rPr>
                <w:rFonts w:ascii="Calibri" w:hAnsi="Calibri" w:cs="Calibri"/>
                <w:color w:val="000000"/>
              </w:rPr>
            </w:pPr>
            <w:r w:rsidRPr="009D23D5">
              <w:rPr>
                <w:rFonts w:ascii="Calibri" w:hAnsi="Calibri" w:cs="Calibri"/>
                <w:color w:val="000000"/>
              </w:rPr>
              <w:t>ONCOLOGIA MEDICA</w:t>
            </w:r>
          </w:p>
        </w:tc>
        <w:tc>
          <w:tcPr>
            <w:tcW w:w="1149" w:type="dxa"/>
            <w:tcBorders>
              <w:top w:val="single" w:sz="4" w:space="0" w:color="auto"/>
              <w:left w:val="nil"/>
              <w:bottom w:val="single" w:sz="4" w:space="0" w:color="auto"/>
              <w:right w:val="single" w:sz="8" w:space="0" w:color="auto"/>
            </w:tcBorders>
            <w:shd w:val="clear" w:color="000000" w:fill="D9D9D9"/>
            <w:noWrap/>
            <w:vAlign w:val="center"/>
            <w:hideMark/>
          </w:tcPr>
          <w:p w14:paraId="75BC57E4" w14:textId="03DC5D43" w:rsidR="00FD590F" w:rsidRPr="008A4721" w:rsidRDefault="00FD590F" w:rsidP="00A41B4D">
            <w:pPr>
              <w:jc w:val="center"/>
              <w:rPr>
                <w:rFonts w:ascii="Calibri" w:hAnsi="Calibri" w:cs="Calibri"/>
                <w:color w:val="000000"/>
              </w:rPr>
            </w:pPr>
            <w:r>
              <w:rPr>
                <w:rFonts w:ascii="Calibri" w:hAnsi="Calibri" w:cs="Calibri"/>
                <w:color w:val="000000"/>
              </w:rPr>
              <w:t>BASSA</w:t>
            </w:r>
          </w:p>
        </w:tc>
        <w:tc>
          <w:tcPr>
            <w:tcW w:w="8065" w:type="dxa"/>
            <w:tcBorders>
              <w:top w:val="single" w:sz="4" w:space="0" w:color="auto"/>
              <w:left w:val="nil"/>
              <w:bottom w:val="single" w:sz="4" w:space="0" w:color="auto"/>
              <w:right w:val="single" w:sz="8" w:space="0" w:color="000000"/>
            </w:tcBorders>
            <w:shd w:val="clear" w:color="auto" w:fill="auto"/>
            <w:vAlign w:val="center"/>
            <w:hideMark/>
          </w:tcPr>
          <w:p w14:paraId="5584AC1B" w14:textId="6FB77FC0" w:rsidR="00FD590F" w:rsidRPr="008A4721" w:rsidRDefault="00FD590F" w:rsidP="00A41B4D">
            <w:pPr>
              <w:jc w:val="both"/>
              <w:rPr>
                <w:rFonts w:ascii="Calibri" w:hAnsi="Calibri" w:cs="Calibri"/>
                <w:color w:val="000000"/>
              </w:rPr>
            </w:pPr>
            <w:r>
              <w:rPr>
                <w:rFonts w:ascii="Calibri" w:hAnsi="Calibri" w:cs="Calibri"/>
                <w:color w:val="000000"/>
              </w:rPr>
              <w:t>I</w:t>
            </w:r>
            <w:r w:rsidRPr="008A4721">
              <w:rPr>
                <w:rFonts w:ascii="Calibri" w:hAnsi="Calibri" w:cs="Calibri"/>
                <w:color w:val="000000"/>
              </w:rPr>
              <w:t>mplementare nel medio termine il personale docente a tempo indeterminato per le attività assistenziali e di ricerca clinica/traslazionale correlate con la recente istituzione dell'U.O. di Oncologia Medica e Terapia Biomolecolare a dir. universitaria.</w:t>
            </w:r>
          </w:p>
        </w:tc>
      </w:tr>
      <w:tr w:rsidR="00A41B4D" w:rsidRPr="008A4721" w14:paraId="6DCEC935" w14:textId="77777777" w:rsidTr="009D0063">
        <w:tc>
          <w:tcPr>
            <w:tcW w:w="1126" w:type="dxa"/>
            <w:tcBorders>
              <w:top w:val="single" w:sz="4" w:space="0" w:color="auto"/>
              <w:left w:val="single" w:sz="8" w:space="0" w:color="auto"/>
              <w:bottom w:val="single" w:sz="4" w:space="0" w:color="auto"/>
              <w:right w:val="single" w:sz="8" w:space="0" w:color="auto"/>
            </w:tcBorders>
            <w:shd w:val="clear" w:color="auto" w:fill="auto"/>
            <w:noWrap/>
            <w:vAlign w:val="center"/>
          </w:tcPr>
          <w:p w14:paraId="2C588B0A" w14:textId="68595AC0" w:rsidR="00A41B4D" w:rsidRPr="008A4721" w:rsidRDefault="00A41B4D" w:rsidP="00A41B4D">
            <w:pPr>
              <w:jc w:val="center"/>
              <w:rPr>
                <w:rFonts w:ascii="Calibri" w:hAnsi="Calibri" w:cs="Calibri"/>
                <w:b/>
                <w:bCs/>
                <w:color w:val="000000"/>
              </w:rPr>
            </w:pPr>
            <w:r>
              <w:rPr>
                <w:rFonts w:ascii="Calibri" w:hAnsi="Calibri" w:cs="Calibri"/>
                <w:b/>
                <w:bCs/>
                <w:color w:val="000000"/>
              </w:rPr>
              <w:t>RTD-B</w:t>
            </w:r>
          </w:p>
        </w:tc>
        <w:tc>
          <w:tcPr>
            <w:tcW w:w="854" w:type="dxa"/>
            <w:tcBorders>
              <w:top w:val="single" w:sz="4" w:space="0" w:color="auto"/>
              <w:left w:val="nil"/>
              <w:bottom w:val="single" w:sz="4" w:space="0" w:color="auto"/>
              <w:right w:val="single" w:sz="8" w:space="0" w:color="auto"/>
            </w:tcBorders>
            <w:shd w:val="clear" w:color="000000" w:fill="D9D9D9"/>
            <w:noWrap/>
            <w:vAlign w:val="center"/>
          </w:tcPr>
          <w:p w14:paraId="5BDADA45" w14:textId="005C4F26" w:rsidR="00A41B4D" w:rsidRPr="008A4721" w:rsidRDefault="00A41B4D" w:rsidP="00A41B4D">
            <w:pPr>
              <w:jc w:val="center"/>
              <w:rPr>
                <w:rFonts w:ascii="Calibri" w:hAnsi="Calibri" w:cs="Calibri"/>
                <w:color w:val="000000"/>
              </w:rPr>
            </w:pPr>
            <w:r>
              <w:rPr>
                <w:rFonts w:ascii="Calibri" w:hAnsi="Calibri" w:cs="Calibri"/>
                <w:color w:val="000000"/>
              </w:rPr>
              <w:t>MED27</w:t>
            </w:r>
          </w:p>
        </w:tc>
        <w:tc>
          <w:tcPr>
            <w:tcW w:w="3123" w:type="dxa"/>
            <w:tcBorders>
              <w:top w:val="single" w:sz="4" w:space="0" w:color="auto"/>
              <w:left w:val="nil"/>
              <w:bottom w:val="single" w:sz="4" w:space="0" w:color="auto"/>
              <w:right w:val="single" w:sz="8" w:space="0" w:color="auto"/>
            </w:tcBorders>
            <w:shd w:val="clear" w:color="auto" w:fill="auto"/>
            <w:noWrap/>
            <w:vAlign w:val="center"/>
          </w:tcPr>
          <w:p w14:paraId="75F46886" w14:textId="248F5CFA" w:rsidR="00A41B4D" w:rsidRPr="009D23D5" w:rsidRDefault="00A41B4D" w:rsidP="00A41B4D">
            <w:pPr>
              <w:jc w:val="center"/>
              <w:rPr>
                <w:rFonts w:ascii="Calibri" w:hAnsi="Calibri" w:cs="Calibri"/>
                <w:color w:val="000000"/>
              </w:rPr>
            </w:pPr>
            <w:r>
              <w:rPr>
                <w:rFonts w:ascii="Calibri" w:hAnsi="Calibri" w:cs="Calibri"/>
                <w:color w:val="000000"/>
              </w:rPr>
              <w:t>NEUROCHIRURGIA</w:t>
            </w:r>
          </w:p>
        </w:tc>
        <w:tc>
          <w:tcPr>
            <w:tcW w:w="1149" w:type="dxa"/>
            <w:tcBorders>
              <w:top w:val="single" w:sz="4" w:space="0" w:color="auto"/>
              <w:left w:val="nil"/>
              <w:bottom w:val="single" w:sz="4" w:space="0" w:color="auto"/>
              <w:right w:val="single" w:sz="8" w:space="0" w:color="auto"/>
            </w:tcBorders>
            <w:shd w:val="clear" w:color="000000" w:fill="D9D9D9"/>
            <w:noWrap/>
            <w:vAlign w:val="center"/>
          </w:tcPr>
          <w:p w14:paraId="3C5AC641" w14:textId="47BD98B8" w:rsidR="00A41B4D" w:rsidRDefault="00A41B4D" w:rsidP="00A41B4D">
            <w:pPr>
              <w:jc w:val="center"/>
              <w:rPr>
                <w:rFonts w:ascii="Calibri" w:hAnsi="Calibri" w:cs="Calibri"/>
                <w:color w:val="000000"/>
              </w:rPr>
            </w:pPr>
            <w:r>
              <w:rPr>
                <w:rFonts w:ascii="Calibri" w:hAnsi="Calibri" w:cs="Calibri"/>
                <w:color w:val="000000"/>
              </w:rPr>
              <w:t>BASSA</w:t>
            </w:r>
          </w:p>
        </w:tc>
        <w:tc>
          <w:tcPr>
            <w:tcW w:w="8065" w:type="dxa"/>
            <w:tcBorders>
              <w:top w:val="single" w:sz="4" w:space="0" w:color="auto"/>
              <w:left w:val="nil"/>
              <w:bottom w:val="single" w:sz="4" w:space="0" w:color="auto"/>
              <w:right w:val="single" w:sz="8" w:space="0" w:color="000000"/>
            </w:tcBorders>
            <w:shd w:val="clear" w:color="auto" w:fill="auto"/>
            <w:vAlign w:val="center"/>
          </w:tcPr>
          <w:p w14:paraId="017482E9" w14:textId="4206BB2E" w:rsidR="00A41B4D" w:rsidRDefault="00A41B4D" w:rsidP="00A41B4D">
            <w:pPr>
              <w:jc w:val="both"/>
              <w:rPr>
                <w:rFonts w:ascii="Calibri" w:hAnsi="Calibri" w:cs="Calibri"/>
                <w:color w:val="000000"/>
              </w:rPr>
            </w:pPr>
            <w:r>
              <w:rPr>
                <w:rFonts w:ascii="Calibri" w:hAnsi="Calibri" w:cs="Calibri"/>
                <w:color w:val="000000"/>
              </w:rPr>
              <w:t>Obiettivo è la copertura di un SSD non rappresentato nell’Ateneo</w:t>
            </w:r>
          </w:p>
        </w:tc>
      </w:tr>
      <w:tr w:rsidR="00A41B4D" w:rsidRPr="008A4721" w14:paraId="699BDA0B" w14:textId="77777777" w:rsidTr="009D0063">
        <w:tc>
          <w:tcPr>
            <w:tcW w:w="1126" w:type="dxa"/>
            <w:tcBorders>
              <w:top w:val="single" w:sz="4" w:space="0" w:color="auto"/>
              <w:left w:val="single" w:sz="8" w:space="0" w:color="auto"/>
              <w:bottom w:val="single" w:sz="4" w:space="0" w:color="auto"/>
              <w:right w:val="single" w:sz="8" w:space="0" w:color="auto"/>
            </w:tcBorders>
            <w:shd w:val="clear" w:color="auto" w:fill="auto"/>
            <w:noWrap/>
            <w:vAlign w:val="center"/>
          </w:tcPr>
          <w:p w14:paraId="60E571D4" w14:textId="7D0A0553" w:rsidR="00A41B4D" w:rsidRDefault="00A41B4D" w:rsidP="00A41B4D">
            <w:pPr>
              <w:jc w:val="center"/>
              <w:rPr>
                <w:rFonts w:ascii="Calibri" w:hAnsi="Calibri" w:cs="Calibri"/>
                <w:b/>
                <w:bCs/>
                <w:color w:val="000000"/>
              </w:rPr>
            </w:pPr>
            <w:r>
              <w:rPr>
                <w:rFonts w:ascii="Calibri" w:hAnsi="Calibri" w:cs="Calibri"/>
                <w:b/>
                <w:bCs/>
                <w:color w:val="000000"/>
              </w:rPr>
              <w:t>RTD-B</w:t>
            </w:r>
          </w:p>
        </w:tc>
        <w:tc>
          <w:tcPr>
            <w:tcW w:w="854" w:type="dxa"/>
            <w:tcBorders>
              <w:top w:val="single" w:sz="4" w:space="0" w:color="auto"/>
              <w:left w:val="nil"/>
              <w:bottom w:val="single" w:sz="4" w:space="0" w:color="auto"/>
              <w:right w:val="single" w:sz="8" w:space="0" w:color="auto"/>
            </w:tcBorders>
            <w:shd w:val="clear" w:color="000000" w:fill="D9D9D9"/>
            <w:noWrap/>
            <w:vAlign w:val="center"/>
          </w:tcPr>
          <w:p w14:paraId="5D4CA9E8" w14:textId="37F6D8F6" w:rsidR="00A41B4D" w:rsidRDefault="00A41B4D" w:rsidP="00A41B4D">
            <w:pPr>
              <w:jc w:val="center"/>
              <w:rPr>
                <w:rFonts w:ascii="Calibri" w:hAnsi="Calibri" w:cs="Calibri"/>
                <w:color w:val="000000"/>
              </w:rPr>
            </w:pPr>
            <w:r>
              <w:rPr>
                <w:rFonts w:ascii="Calibri" w:hAnsi="Calibri" w:cs="Calibri"/>
                <w:color w:val="000000"/>
              </w:rPr>
              <w:t>MED22</w:t>
            </w:r>
          </w:p>
        </w:tc>
        <w:tc>
          <w:tcPr>
            <w:tcW w:w="3123" w:type="dxa"/>
            <w:tcBorders>
              <w:top w:val="single" w:sz="4" w:space="0" w:color="auto"/>
              <w:left w:val="nil"/>
              <w:bottom w:val="single" w:sz="4" w:space="0" w:color="auto"/>
              <w:right w:val="single" w:sz="8" w:space="0" w:color="auto"/>
            </w:tcBorders>
            <w:shd w:val="clear" w:color="auto" w:fill="auto"/>
            <w:noWrap/>
            <w:vAlign w:val="center"/>
          </w:tcPr>
          <w:p w14:paraId="611F0597" w14:textId="73612197" w:rsidR="00A41B4D" w:rsidRDefault="00A41B4D" w:rsidP="00A41B4D">
            <w:pPr>
              <w:jc w:val="center"/>
              <w:rPr>
                <w:rFonts w:ascii="Calibri" w:hAnsi="Calibri" w:cs="Calibri"/>
                <w:color w:val="000000"/>
              </w:rPr>
            </w:pPr>
            <w:r>
              <w:rPr>
                <w:rFonts w:ascii="Calibri" w:hAnsi="Calibri" w:cs="Calibri"/>
                <w:color w:val="000000"/>
              </w:rPr>
              <w:t>CHIRURGIA VASCOLARE</w:t>
            </w:r>
          </w:p>
        </w:tc>
        <w:tc>
          <w:tcPr>
            <w:tcW w:w="1149" w:type="dxa"/>
            <w:tcBorders>
              <w:top w:val="single" w:sz="4" w:space="0" w:color="auto"/>
              <w:left w:val="nil"/>
              <w:bottom w:val="single" w:sz="4" w:space="0" w:color="auto"/>
              <w:right w:val="single" w:sz="8" w:space="0" w:color="auto"/>
            </w:tcBorders>
            <w:shd w:val="clear" w:color="000000" w:fill="D9D9D9"/>
            <w:noWrap/>
            <w:vAlign w:val="center"/>
          </w:tcPr>
          <w:p w14:paraId="7E2669AA" w14:textId="20CC58DD" w:rsidR="00A41B4D" w:rsidRDefault="00A41B4D" w:rsidP="00A41B4D">
            <w:pPr>
              <w:jc w:val="center"/>
              <w:rPr>
                <w:rFonts w:ascii="Calibri" w:hAnsi="Calibri" w:cs="Calibri"/>
                <w:color w:val="000000"/>
              </w:rPr>
            </w:pPr>
            <w:r>
              <w:rPr>
                <w:rFonts w:ascii="Calibri" w:hAnsi="Calibri" w:cs="Calibri"/>
                <w:color w:val="000000"/>
              </w:rPr>
              <w:t>BASSA</w:t>
            </w:r>
          </w:p>
        </w:tc>
        <w:tc>
          <w:tcPr>
            <w:tcW w:w="8065" w:type="dxa"/>
            <w:tcBorders>
              <w:top w:val="single" w:sz="4" w:space="0" w:color="auto"/>
              <w:left w:val="nil"/>
              <w:bottom w:val="single" w:sz="4" w:space="0" w:color="auto"/>
              <w:right w:val="single" w:sz="8" w:space="0" w:color="000000"/>
            </w:tcBorders>
            <w:shd w:val="clear" w:color="auto" w:fill="auto"/>
            <w:vAlign w:val="center"/>
          </w:tcPr>
          <w:p w14:paraId="22B0899C" w14:textId="5A79E063" w:rsidR="00A41B4D" w:rsidRDefault="00A41B4D" w:rsidP="00A41B4D">
            <w:pPr>
              <w:jc w:val="both"/>
              <w:rPr>
                <w:rFonts w:ascii="Calibri" w:hAnsi="Calibri" w:cs="Calibri"/>
                <w:color w:val="000000"/>
              </w:rPr>
            </w:pPr>
            <w:r>
              <w:rPr>
                <w:rFonts w:ascii="Calibri" w:hAnsi="Calibri" w:cs="Calibri"/>
                <w:color w:val="000000"/>
              </w:rPr>
              <w:t>Obiettivo è la copertura di un SSD non rappresentato nell’Ateneo</w:t>
            </w:r>
          </w:p>
        </w:tc>
      </w:tr>
      <w:tr w:rsidR="009D0063" w:rsidRPr="000879C9" w14:paraId="32374EB2" w14:textId="77777777" w:rsidTr="009D0063">
        <w:tc>
          <w:tcPr>
            <w:tcW w:w="1126" w:type="dxa"/>
            <w:tcBorders>
              <w:top w:val="single" w:sz="4" w:space="0" w:color="auto"/>
              <w:left w:val="single" w:sz="8" w:space="0" w:color="auto"/>
              <w:bottom w:val="single" w:sz="4" w:space="0" w:color="auto"/>
              <w:right w:val="single" w:sz="8" w:space="0" w:color="auto"/>
            </w:tcBorders>
            <w:shd w:val="clear" w:color="auto" w:fill="auto"/>
            <w:noWrap/>
            <w:vAlign w:val="center"/>
          </w:tcPr>
          <w:p w14:paraId="6E981314" w14:textId="3288328B" w:rsidR="00A17D31" w:rsidRPr="000879C9" w:rsidRDefault="00A17D31" w:rsidP="00A17D31">
            <w:pPr>
              <w:jc w:val="center"/>
              <w:rPr>
                <w:rFonts w:asciiTheme="minorHAnsi" w:hAnsiTheme="minorHAnsi" w:cstheme="minorHAnsi"/>
                <w:b/>
                <w:bCs/>
                <w:color w:val="0070C0"/>
              </w:rPr>
            </w:pPr>
            <w:r w:rsidRPr="000879C9">
              <w:rPr>
                <w:rFonts w:asciiTheme="minorHAnsi" w:hAnsiTheme="minorHAnsi" w:cstheme="minorHAnsi"/>
                <w:b/>
                <w:bCs/>
                <w:color w:val="0070C0"/>
              </w:rPr>
              <w:t>RTD-B</w:t>
            </w:r>
          </w:p>
        </w:tc>
        <w:tc>
          <w:tcPr>
            <w:tcW w:w="854" w:type="dxa"/>
            <w:tcBorders>
              <w:top w:val="single" w:sz="4" w:space="0" w:color="auto"/>
              <w:left w:val="nil"/>
              <w:bottom w:val="single" w:sz="4" w:space="0" w:color="auto"/>
              <w:right w:val="single" w:sz="8" w:space="0" w:color="auto"/>
            </w:tcBorders>
            <w:shd w:val="clear" w:color="000000" w:fill="D9D9D9"/>
            <w:noWrap/>
            <w:vAlign w:val="center"/>
          </w:tcPr>
          <w:p w14:paraId="5B20CFB0" w14:textId="4711C4F4" w:rsidR="00A17D31" w:rsidRPr="000879C9" w:rsidRDefault="00A17D31" w:rsidP="00A17D31">
            <w:pPr>
              <w:jc w:val="center"/>
              <w:rPr>
                <w:rFonts w:asciiTheme="minorHAnsi" w:hAnsiTheme="minorHAnsi" w:cstheme="minorHAnsi"/>
                <w:color w:val="0070C0"/>
              </w:rPr>
            </w:pPr>
            <w:r w:rsidRPr="000879C9">
              <w:rPr>
                <w:rFonts w:asciiTheme="minorHAnsi" w:hAnsiTheme="minorHAnsi" w:cstheme="minorHAnsi"/>
                <w:color w:val="0070C0"/>
              </w:rPr>
              <w:t>06N1</w:t>
            </w:r>
          </w:p>
        </w:tc>
        <w:tc>
          <w:tcPr>
            <w:tcW w:w="3123" w:type="dxa"/>
            <w:tcBorders>
              <w:top w:val="single" w:sz="4" w:space="0" w:color="auto"/>
              <w:left w:val="nil"/>
              <w:bottom w:val="single" w:sz="4" w:space="0" w:color="auto"/>
              <w:right w:val="single" w:sz="8" w:space="0" w:color="auto"/>
            </w:tcBorders>
            <w:shd w:val="clear" w:color="auto" w:fill="auto"/>
            <w:noWrap/>
            <w:vAlign w:val="center"/>
          </w:tcPr>
          <w:p w14:paraId="422B7751" w14:textId="77777777" w:rsidR="00A17D31" w:rsidRPr="000879C9" w:rsidRDefault="00A17D31" w:rsidP="00A17D31">
            <w:pPr>
              <w:jc w:val="center"/>
              <w:rPr>
                <w:rFonts w:asciiTheme="minorHAnsi" w:hAnsiTheme="minorHAnsi" w:cstheme="minorHAnsi"/>
                <w:color w:val="0070C0"/>
              </w:rPr>
            </w:pPr>
            <w:r w:rsidRPr="000879C9">
              <w:rPr>
                <w:rFonts w:asciiTheme="minorHAnsi" w:hAnsiTheme="minorHAnsi" w:cstheme="minorHAnsi"/>
                <w:color w:val="0070C0"/>
              </w:rPr>
              <w:t>SCIENZE DELLE PROFESSIONI SANITARIE E DELLE TECNOLOGIE MEDICHE APPLICATE</w:t>
            </w:r>
          </w:p>
          <w:p w14:paraId="14CC82A9" w14:textId="6C3ED983" w:rsidR="00A17D31" w:rsidRPr="000879C9" w:rsidRDefault="00A17D31" w:rsidP="00A17D31">
            <w:pPr>
              <w:jc w:val="center"/>
              <w:rPr>
                <w:rFonts w:asciiTheme="minorHAnsi" w:hAnsiTheme="minorHAnsi" w:cstheme="minorHAnsi"/>
                <w:color w:val="0070C0"/>
              </w:rPr>
            </w:pPr>
          </w:p>
        </w:tc>
        <w:tc>
          <w:tcPr>
            <w:tcW w:w="1149" w:type="dxa"/>
            <w:tcBorders>
              <w:top w:val="single" w:sz="4" w:space="0" w:color="auto"/>
              <w:left w:val="nil"/>
              <w:bottom w:val="single" w:sz="4" w:space="0" w:color="auto"/>
              <w:right w:val="single" w:sz="8" w:space="0" w:color="auto"/>
            </w:tcBorders>
            <w:shd w:val="clear" w:color="000000" w:fill="D9D9D9"/>
            <w:noWrap/>
            <w:vAlign w:val="center"/>
          </w:tcPr>
          <w:p w14:paraId="04BD3A35" w14:textId="1E1E9BDF" w:rsidR="00A17D31" w:rsidRPr="000879C9" w:rsidRDefault="00A17D31" w:rsidP="00A17D31">
            <w:pPr>
              <w:jc w:val="center"/>
              <w:rPr>
                <w:rFonts w:asciiTheme="minorHAnsi" w:hAnsiTheme="minorHAnsi" w:cstheme="minorHAnsi"/>
                <w:color w:val="0070C0"/>
              </w:rPr>
            </w:pPr>
            <w:r w:rsidRPr="000879C9">
              <w:rPr>
                <w:rFonts w:asciiTheme="minorHAnsi" w:hAnsiTheme="minorHAnsi" w:cstheme="minorHAnsi"/>
                <w:color w:val="0070C0"/>
              </w:rPr>
              <w:lastRenderedPageBreak/>
              <w:t>ALTA</w:t>
            </w:r>
          </w:p>
        </w:tc>
        <w:tc>
          <w:tcPr>
            <w:tcW w:w="8065" w:type="dxa"/>
            <w:tcBorders>
              <w:top w:val="single" w:sz="4" w:space="0" w:color="auto"/>
              <w:left w:val="nil"/>
              <w:bottom w:val="single" w:sz="4" w:space="0" w:color="auto"/>
              <w:right w:val="single" w:sz="8" w:space="0" w:color="000000"/>
            </w:tcBorders>
            <w:shd w:val="clear" w:color="auto" w:fill="auto"/>
            <w:vAlign w:val="center"/>
          </w:tcPr>
          <w:p w14:paraId="6A6EA831" w14:textId="7588A077" w:rsidR="00A17D31" w:rsidRPr="000879C9" w:rsidRDefault="00A17D31" w:rsidP="00A17D31">
            <w:pPr>
              <w:jc w:val="both"/>
              <w:rPr>
                <w:rFonts w:asciiTheme="minorHAnsi" w:hAnsiTheme="minorHAnsi" w:cstheme="minorHAnsi"/>
                <w:color w:val="0070C0"/>
              </w:rPr>
            </w:pPr>
            <w:r w:rsidRPr="000879C9">
              <w:rPr>
                <w:rFonts w:asciiTheme="minorHAnsi" w:hAnsiTheme="minorHAnsi" w:cstheme="minorHAnsi"/>
                <w:color w:val="0070C0"/>
              </w:rPr>
              <w:t>Rafforzare il SSD Med/40 nelle attività di ricerca in ambito di riproduzione assistita</w:t>
            </w:r>
          </w:p>
        </w:tc>
      </w:tr>
      <w:tr w:rsidR="009D0063" w:rsidRPr="000879C9" w14:paraId="556DE78E" w14:textId="77777777" w:rsidTr="009D0063">
        <w:tc>
          <w:tcPr>
            <w:tcW w:w="1126" w:type="dxa"/>
            <w:tcBorders>
              <w:top w:val="single" w:sz="4" w:space="0" w:color="auto"/>
              <w:left w:val="single" w:sz="8" w:space="0" w:color="auto"/>
              <w:bottom w:val="single" w:sz="8" w:space="0" w:color="auto"/>
              <w:right w:val="single" w:sz="8" w:space="0" w:color="auto"/>
            </w:tcBorders>
            <w:shd w:val="clear" w:color="auto" w:fill="auto"/>
            <w:noWrap/>
            <w:vAlign w:val="center"/>
          </w:tcPr>
          <w:p w14:paraId="5731ACF9" w14:textId="1B5DFEF3" w:rsidR="009D0063" w:rsidRPr="000879C9" w:rsidRDefault="009D0063" w:rsidP="009D0063">
            <w:pPr>
              <w:jc w:val="center"/>
              <w:rPr>
                <w:rFonts w:asciiTheme="minorHAnsi" w:hAnsiTheme="minorHAnsi" w:cstheme="minorHAnsi"/>
                <w:b/>
                <w:bCs/>
                <w:color w:val="0070C0"/>
              </w:rPr>
            </w:pPr>
            <w:r w:rsidRPr="000879C9">
              <w:rPr>
                <w:rFonts w:asciiTheme="minorHAnsi" w:hAnsiTheme="minorHAnsi" w:cstheme="minorHAnsi"/>
                <w:b/>
                <w:bCs/>
                <w:color w:val="0070C0"/>
              </w:rPr>
              <w:lastRenderedPageBreak/>
              <w:t>RTD-B</w:t>
            </w:r>
          </w:p>
        </w:tc>
        <w:tc>
          <w:tcPr>
            <w:tcW w:w="854" w:type="dxa"/>
            <w:tcBorders>
              <w:top w:val="single" w:sz="4" w:space="0" w:color="auto"/>
              <w:left w:val="nil"/>
              <w:bottom w:val="single" w:sz="8" w:space="0" w:color="auto"/>
              <w:right w:val="single" w:sz="8" w:space="0" w:color="auto"/>
            </w:tcBorders>
            <w:shd w:val="clear" w:color="000000" w:fill="D9D9D9"/>
            <w:noWrap/>
            <w:vAlign w:val="center"/>
          </w:tcPr>
          <w:p w14:paraId="27C5A267" w14:textId="4A424A75" w:rsidR="009D0063" w:rsidRPr="000879C9" w:rsidRDefault="009D0063" w:rsidP="009D0063">
            <w:pPr>
              <w:jc w:val="center"/>
              <w:rPr>
                <w:rFonts w:asciiTheme="minorHAnsi" w:hAnsiTheme="minorHAnsi" w:cstheme="minorHAnsi"/>
                <w:color w:val="0070C0"/>
              </w:rPr>
            </w:pPr>
            <w:r w:rsidRPr="000879C9">
              <w:rPr>
                <w:rFonts w:asciiTheme="minorHAnsi" w:hAnsiTheme="minorHAnsi" w:cstheme="minorHAnsi"/>
                <w:color w:val="0070C0"/>
              </w:rPr>
              <w:t>MED19</w:t>
            </w:r>
          </w:p>
        </w:tc>
        <w:tc>
          <w:tcPr>
            <w:tcW w:w="3123" w:type="dxa"/>
            <w:tcBorders>
              <w:top w:val="single" w:sz="4" w:space="0" w:color="auto"/>
              <w:left w:val="nil"/>
              <w:bottom w:val="single" w:sz="8" w:space="0" w:color="auto"/>
              <w:right w:val="single" w:sz="8" w:space="0" w:color="auto"/>
            </w:tcBorders>
            <w:shd w:val="clear" w:color="auto" w:fill="auto"/>
            <w:noWrap/>
            <w:vAlign w:val="center"/>
          </w:tcPr>
          <w:p w14:paraId="2920719C" w14:textId="6763BDFA" w:rsidR="009D0063" w:rsidRPr="000879C9" w:rsidRDefault="009D0063" w:rsidP="009D0063">
            <w:pPr>
              <w:jc w:val="center"/>
              <w:rPr>
                <w:rFonts w:asciiTheme="minorHAnsi" w:hAnsiTheme="minorHAnsi" w:cstheme="minorHAnsi"/>
                <w:color w:val="0070C0"/>
              </w:rPr>
            </w:pPr>
            <w:r w:rsidRPr="000879C9">
              <w:rPr>
                <w:rFonts w:asciiTheme="minorHAnsi" w:hAnsiTheme="minorHAnsi" w:cstheme="minorHAnsi"/>
                <w:color w:val="0070C0"/>
              </w:rPr>
              <w:t>DERMATOLOGIA E MALATTIE VENERE</w:t>
            </w:r>
            <w:r w:rsidR="005378E2" w:rsidRPr="000879C9">
              <w:rPr>
                <w:rFonts w:asciiTheme="minorHAnsi" w:hAnsiTheme="minorHAnsi" w:cstheme="minorHAnsi"/>
                <w:color w:val="0070C0"/>
              </w:rPr>
              <w:t>E</w:t>
            </w:r>
          </w:p>
          <w:p w14:paraId="63F40A01" w14:textId="77777777" w:rsidR="009D0063" w:rsidRPr="000879C9" w:rsidRDefault="009D0063" w:rsidP="009D0063">
            <w:pPr>
              <w:jc w:val="center"/>
              <w:rPr>
                <w:rFonts w:asciiTheme="minorHAnsi" w:hAnsiTheme="minorHAnsi" w:cstheme="minorHAnsi"/>
                <w:color w:val="0070C0"/>
              </w:rPr>
            </w:pPr>
          </w:p>
        </w:tc>
        <w:tc>
          <w:tcPr>
            <w:tcW w:w="1149" w:type="dxa"/>
            <w:tcBorders>
              <w:top w:val="single" w:sz="4" w:space="0" w:color="auto"/>
              <w:left w:val="nil"/>
              <w:bottom w:val="single" w:sz="8" w:space="0" w:color="auto"/>
              <w:right w:val="single" w:sz="8" w:space="0" w:color="auto"/>
            </w:tcBorders>
            <w:shd w:val="clear" w:color="000000" w:fill="D9D9D9"/>
            <w:noWrap/>
            <w:vAlign w:val="center"/>
          </w:tcPr>
          <w:p w14:paraId="2430B83C" w14:textId="5CB337A0" w:rsidR="009D0063" w:rsidRPr="000879C9" w:rsidRDefault="009D0063" w:rsidP="009D0063">
            <w:pPr>
              <w:jc w:val="center"/>
              <w:rPr>
                <w:rFonts w:asciiTheme="minorHAnsi" w:hAnsiTheme="minorHAnsi" w:cstheme="minorHAnsi"/>
                <w:color w:val="0070C0"/>
              </w:rPr>
            </w:pPr>
            <w:r w:rsidRPr="000879C9">
              <w:rPr>
                <w:rFonts w:asciiTheme="minorHAnsi" w:hAnsiTheme="minorHAnsi" w:cstheme="minorHAnsi"/>
                <w:color w:val="0070C0"/>
              </w:rPr>
              <w:t>ALTA</w:t>
            </w:r>
          </w:p>
        </w:tc>
        <w:tc>
          <w:tcPr>
            <w:tcW w:w="8065" w:type="dxa"/>
            <w:tcBorders>
              <w:top w:val="single" w:sz="4" w:space="0" w:color="auto"/>
              <w:left w:val="nil"/>
              <w:bottom w:val="single" w:sz="8" w:space="0" w:color="auto"/>
              <w:right w:val="single" w:sz="8" w:space="0" w:color="000000"/>
            </w:tcBorders>
            <w:shd w:val="clear" w:color="auto" w:fill="auto"/>
            <w:vAlign w:val="center"/>
          </w:tcPr>
          <w:p w14:paraId="7C18908A" w14:textId="7DCB5117" w:rsidR="009D0063" w:rsidRPr="000879C9" w:rsidRDefault="009D0063" w:rsidP="009D0063">
            <w:pPr>
              <w:jc w:val="both"/>
              <w:rPr>
                <w:rFonts w:asciiTheme="minorHAnsi" w:hAnsiTheme="minorHAnsi" w:cstheme="minorHAnsi"/>
                <w:color w:val="0070C0"/>
              </w:rPr>
            </w:pPr>
            <w:r w:rsidRPr="000879C9">
              <w:rPr>
                <w:rFonts w:asciiTheme="minorHAnsi" w:hAnsiTheme="minorHAnsi" w:cstheme="minorHAnsi"/>
                <w:color w:val="0070C0"/>
              </w:rPr>
              <w:t>IL settore è rappresentato da un solo Ricercatore ed è uno dei pochi settori ancora rappresentato da un solo docente con scarse prospettive di crescita e rischio di depauperamento di competenze essenziali per la crescita del dipartimento. Occorre strategicamente puntare al turn-over anche per far fronte alle aumentate richieste di didattica.</w:t>
            </w:r>
          </w:p>
        </w:tc>
      </w:tr>
    </w:tbl>
    <w:p w14:paraId="7AD077CE" w14:textId="15457AE2" w:rsidR="00FD590F" w:rsidRDefault="00FD590F">
      <w:pPr>
        <w:rPr>
          <w:b/>
          <w:bCs/>
          <w:sz w:val="20"/>
          <w:szCs w:val="20"/>
        </w:rPr>
      </w:pPr>
    </w:p>
    <w:p w14:paraId="2587EB86" w14:textId="77777777" w:rsidR="00FD590F" w:rsidRDefault="00FD590F">
      <w:pPr>
        <w:spacing w:after="160" w:line="259" w:lineRule="auto"/>
        <w:rPr>
          <w:b/>
          <w:bCs/>
          <w:sz w:val="20"/>
          <w:szCs w:val="20"/>
        </w:rPr>
      </w:pPr>
      <w:r>
        <w:rPr>
          <w:b/>
          <w:bCs/>
          <w:sz w:val="20"/>
          <w:szCs w:val="20"/>
        </w:rPr>
        <w:br w:type="page"/>
      </w:r>
    </w:p>
    <w:p w14:paraId="2B3B1947" w14:textId="77777777" w:rsidR="005F0BD3" w:rsidRDefault="005F0BD3">
      <w:pPr>
        <w:rPr>
          <w:b/>
          <w:bCs/>
          <w:sz w:val="20"/>
          <w:szCs w:val="20"/>
        </w:rPr>
      </w:pPr>
    </w:p>
    <w:tbl>
      <w:tblPr>
        <w:tblW w:w="14317" w:type="dxa"/>
        <w:tblInd w:w="-10" w:type="dxa"/>
        <w:tblCellMar>
          <w:left w:w="70" w:type="dxa"/>
          <w:right w:w="70" w:type="dxa"/>
        </w:tblCellMar>
        <w:tblLook w:val="04A0" w:firstRow="1" w:lastRow="0" w:firstColumn="1" w:lastColumn="0" w:noHBand="0" w:noVBand="1"/>
      </w:tblPr>
      <w:tblGrid>
        <w:gridCol w:w="1126"/>
        <w:gridCol w:w="854"/>
        <w:gridCol w:w="2840"/>
        <w:gridCol w:w="1149"/>
        <w:gridCol w:w="8348"/>
      </w:tblGrid>
      <w:tr w:rsidR="00FD590F" w:rsidRPr="00555ADD" w14:paraId="769433CB" w14:textId="77777777" w:rsidTr="00A41B4D">
        <w:tc>
          <w:tcPr>
            <w:tcW w:w="11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EE4EF5F" w14:textId="77777777" w:rsidR="00FD590F" w:rsidRPr="00555ADD" w:rsidRDefault="00FD590F" w:rsidP="00A41B4D">
            <w:pPr>
              <w:jc w:val="center"/>
              <w:rPr>
                <w:rFonts w:ascii="Calibri" w:hAnsi="Calibri" w:cs="Calibri"/>
                <w:b/>
                <w:bCs/>
                <w:color w:val="000000"/>
              </w:rPr>
            </w:pPr>
            <w:r w:rsidRPr="00555ADD">
              <w:rPr>
                <w:rFonts w:ascii="Calibri" w:hAnsi="Calibri" w:cs="Calibri"/>
                <w:b/>
                <w:bCs/>
                <w:color w:val="000000"/>
              </w:rPr>
              <w:t>Personale</w:t>
            </w:r>
          </w:p>
        </w:tc>
        <w:tc>
          <w:tcPr>
            <w:tcW w:w="854" w:type="dxa"/>
            <w:tcBorders>
              <w:top w:val="single" w:sz="8" w:space="0" w:color="auto"/>
              <w:left w:val="nil"/>
              <w:bottom w:val="single" w:sz="8" w:space="0" w:color="auto"/>
              <w:right w:val="single" w:sz="8" w:space="0" w:color="auto"/>
            </w:tcBorders>
            <w:shd w:val="clear" w:color="000000" w:fill="D9D9D9"/>
            <w:noWrap/>
            <w:vAlign w:val="center"/>
            <w:hideMark/>
          </w:tcPr>
          <w:p w14:paraId="0FBFE7DB" w14:textId="77777777" w:rsidR="00FD590F" w:rsidRPr="00555ADD" w:rsidRDefault="00FD590F" w:rsidP="00A41B4D">
            <w:pPr>
              <w:jc w:val="center"/>
              <w:rPr>
                <w:rFonts w:ascii="Calibri" w:hAnsi="Calibri" w:cs="Calibri"/>
                <w:b/>
                <w:bCs/>
                <w:color w:val="000000"/>
              </w:rPr>
            </w:pPr>
          </w:p>
        </w:tc>
        <w:tc>
          <w:tcPr>
            <w:tcW w:w="2840" w:type="dxa"/>
            <w:tcBorders>
              <w:top w:val="single" w:sz="8" w:space="0" w:color="auto"/>
              <w:left w:val="nil"/>
              <w:bottom w:val="single" w:sz="8" w:space="0" w:color="auto"/>
              <w:right w:val="single" w:sz="8" w:space="0" w:color="auto"/>
            </w:tcBorders>
            <w:shd w:val="clear" w:color="auto" w:fill="auto"/>
            <w:noWrap/>
            <w:vAlign w:val="center"/>
            <w:hideMark/>
          </w:tcPr>
          <w:p w14:paraId="502E75F4" w14:textId="77777777" w:rsidR="00FD590F" w:rsidRPr="00555ADD" w:rsidRDefault="00FD590F" w:rsidP="00A41B4D">
            <w:pPr>
              <w:rPr>
                <w:rFonts w:ascii="Calibri" w:hAnsi="Calibri" w:cs="Calibri"/>
                <w:b/>
                <w:bCs/>
                <w:color w:val="000000"/>
                <w:u w:val="single"/>
              </w:rPr>
            </w:pPr>
          </w:p>
        </w:tc>
        <w:tc>
          <w:tcPr>
            <w:tcW w:w="1149" w:type="dxa"/>
            <w:tcBorders>
              <w:top w:val="single" w:sz="8" w:space="0" w:color="auto"/>
              <w:left w:val="nil"/>
              <w:bottom w:val="single" w:sz="8" w:space="0" w:color="auto"/>
              <w:right w:val="single" w:sz="8" w:space="0" w:color="auto"/>
            </w:tcBorders>
            <w:shd w:val="clear" w:color="000000" w:fill="D9D9D9"/>
            <w:noWrap/>
            <w:vAlign w:val="center"/>
            <w:hideMark/>
          </w:tcPr>
          <w:p w14:paraId="216FF0BA" w14:textId="77777777" w:rsidR="00FD590F" w:rsidRPr="00555ADD" w:rsidRDefault="00FD590F" w:rsidP="00A41B4D">
            <w:pPr>
              <w:jc w:val="center"/>
              <w:rPr>
                <w:rFonts w:ascii="Calibri" w:hAnsi="Calibri" w:cs="Calibri"/>
                <w:b/>
                <w:bCs/>
                <w:color w:val="000000"/>
              </w:rPr>
            </w:pPr>
            <w:r w:rsidRPr="00555ADD">
              <w:rPr>
                <w:rFonts w:ascii="Calibri" w:hAnsi="Calibri" w:cs="Calibri"/>
                <w:b/>
                <w:bCs/>
                <w:color w:val="000000"/>
              </w:rPr>
              <w:t>PRIORITA'</w:t>
            </w:r>
          </w:p>
        </w:tc>
        <w:tc>
          <w:tcPr>
            <w:tcW w:w="8348" w:type="dxa"/>
            <w:tcBorders>
              <w:top w:val="single" w:sz="8" w:space="0" w:color="auto"/>
              <w:left w:val="nil"/>
              <w:bottom w:val="single" w:sz="8" w:space="0" w:color="auto"/>
              <w:right w:val="single" w:sz="8" w:space="0" w:color="auto"/>
            </w:tcBorders>
            <w:shd w:val="clear" w:color="auto" w:fill="auto"/>
            <w:vAlign w:val="center"/>
            <w:hideMark/>
          </w:tcPr>
          <w:p w14:paraId="5E72D64D" w14:textId="77777777" w:rsidR="00FD590F" w:rsidRPr="00555ADD" w:rsidRDefault="00FD590F" w:rsidP="00A41B4D">
            <w:pPr>
              <w:jc w:val="center"/>
              <w:rPr>
                <w:rFonts w:ascii="Calibri" w:hAnsi="Calibri" w:cs="Calibri"/>
                <w:b/>
                <w:bCs/>
                <w:color w:val="000000"/>
              </w:rPr>
            </w:pPr>
            <w:r w:rsidRPr="00555ADD">
              <w:rPr>
                <w:rFonts w:ascii="Calibri" w:hAnsi="Calibri" w:cs="Calibri"/>
                <w:b/>
                <w:bCs/>
                <w:color w:val="000000"/>
              </w:rPr>
              <w:t>OBBIETTIVO SPECIFICO  DA RAGGIUNGERE</w:t>
            </w:r>
          </w:p>
        </w:tc>
      </w:tr>
      <w:tr w:rsidR="00FD590F" w:rsidRPr="00555ADD" w14:paraId="3A15FD26" w14:textId="77777777" w:rsidTr="00A41B4D">
        <w:tc>
          <w:tcPr>
            <w:tcW w:w="1126" w:type="dxa"/>
            <w:tcBorders>
              <w:top w:val="nil"/>
              <w:left w:val="single" w:sz="8" w:space="0" w:color="auto"/>
              <w:bottom w:val="nil"/>
              <w:right w:val="single" w:sz="8" w:space="0" w:color="auto"/>
            </w:tcBorders>
            <w:shd w:val="clear" w:color="auto" w:fill="auto"/>
            <w:noWrap/>
            <w:vAlign w:val="center"/>
            <w:hideMark/>
          </w:tcPr>
          <w:p w14:paraId="2E93DB33" w14:textId="77777777" w:rsidR="00FD590F" w:rsidRPr="00577B75" w:rsidRDefault="00FD590F" w:rsidP="00A41B4D">
            <w:pPr>
              <w:jc w:val="center"/>
              <w:rPr>
                <w:rFonts w:ascii="Calibri" w:hAnsi="Calibri" w:cs="Calibri"/>
                <w:b/>
                <w:bCs/>
                <w:color w:val="000000"/>
              </w:rPr>
            </w:pPr>
            <w:r>
              <w:rPr>
                <w:rFonts w:ascii="Calibri" w:hAnsi="Calibri" w:cs="Calibri"/>
                <w:b/>
                <w:bCs/>
                <w:color w:val="000000"/>
              </w:rPr>
              <w:t>TS</w:t>
            </w:r>
          </w:p>
        </w:tc>
        <w:tc>
          <w:tcPr>
            <w:tcW w:w="854" w:type="dxa"/>
            <w:tcBorders>
              <w:top w:val="nil"/>
              <w:left w:val="nil"/>
              <w:bottom w:val="nil"/>
              <w:right w:val="single" w:sz="8" w:space="0" w:color="auto"/>
            </w:tcBorders>
            <w:shd w:val="clear" w:color="000000" w:fill="D9D9D9"/>
            <w:noWrap/>
            <w:vAlign w:val="center"/>
            <w:hideMark/>
          </w:tcPr>
          <w:p w14:paraId="794CEF18" w14:textId="77777777" w:rsidR="00FD590F" w:rsidRPr="00577B75" w:rsidRDefault="00FD590F" w:rsidP="00A41B4D">
            <w:pPr>
              <w:jc w:val="center"/>
              <w:rPr>
                <w:rFonts w:ascii="Calibri" w:hAnsi="Calibri" w:cs="Calibri"/>
                <w:color w:val="000000"/>
              </w:rPr>
            </w:pPr>
          </w:p>
        </w:tc>
        <w:tc>
          <w:tcPr>
            <w:tcW w:w="2840" w:type="dxa"/>
            <w:tcBorders>
              <w:top w:val="nil"/>
              <w:left w:val="nil"/>
              <w:bottom w:val="nil"/>
              <w:right w:val="single" w:sz="8" w:space="0" w:color="auto"/>
            </w:tcBorders>
            <w:shd w:val="clear" w:color="auto" w:fill="auto"/>
            <w:noWrap/>
            <w:vAlign w:val="center"/>
            <w:hideMark/>
          </w:tcPr>
          <w:p w14:paraId="177D5512" w14:textId="77777777" w:rsidR="00FD590F" w:rsidRPr="008C3A40" w:rsidRDefault="00FD590F" w:rsidP="00A41B4D">
            <w:pPr>
              <w:jc w:val="center"/>
              <w:rPr>
                <w:rFonts w:ascii="Calibri" w:hAnsi="Calibri" w:cs="Calibri"/>
                <w:color w:val="000000"/>
              </w:rPr>
            </w:pPr>
            <w:r>
              <w:rPr>
                <w:rFonts w:ascii="Calibri" w:hAnsi="Calibri" w:cs="Calibri"/>
                <w:color w:val="000000"/>
              </w:rPr>
              <w:t>AREA 05</w:t>
            </w:r>
          </w:p>
        </w:tc>
        <w:tc>
          <w:tcPr>
            <w:tcW w:w="1149" w:type="dxa"/>
            <w:tcBorders>
              <w:top w:val="nil"/>
              <w:left w:val="nil"/>
              <w:bottom w:val="nil"/>
              <w:right w:val="single" w:sz="8" w:space="0" w:color="auto"/>
            </w:tcBorders>
            <w:shd w:val="clear" w:color="000000" w:fill="D9D9D9"/>
            <w:noWrap/>
            <w:vAlign w:val="center"/>
            <w:hideMark/>
          </w:tcPr>
          <w:p w14:paraId="3E355600" w14:textId="77777777" w:rsidR="00FD590F" w:rsidRPr="00577B75" w:rsidRDefault="00FD590F" w:rsidP="00A41B4D">
            <w:pPr>
              <w:jc w:val="center"/>
              <w:rPr>
                <w:rFonts w:ascii="Calibri" w:hAnsi="Calibri" w:cs="Calibri"/>
                <w:color w:val="000000"/>
              </w:rPr>
            </w:pPr>
            <w:r>
              <w:rPr>
                <w:rFonts w:ascii="Calibri" w:hAnsi="Calibri" w:cs="Calibri"/>
                <w:color w:val="000000"/>
              </w:rPr>
              <w:t>MEDIA</w:t>
            </w:r>
          </w:p>
        </w:tc>
        <w:tc>
          <w:tcPr>
            <w:tcW w:w="8348" w:type="dxa"/>
            <w:tcBorders>
              <w:top w:val="nil"/>
              <w:left w:val="nil"/>
              <w:bottom w:val="nil"/>
              <w:right w:val="single" w:sz="8" w:space="0" w:color="auto"/>
            </w:tcBorders>
            <w:shd w:val="clear" w:color="auto" w:fill="auto"/>
            <w:vAlign w:val="center"/>
            <w:hideMark/>
          </w:tcPr>
          <w:p w14:paraId="1F311C43" w14:textId="77777777" w:rsidR="00FD590F" w:rsidRPr="00555ADD" w:rsidRDefault="00FD590F" w:rsidP="00A41B4D">
            <w:pPr>
              <w:jc w:val="both"/>
              <w:rPr>
                <w:rFonts w:ascii="Calibri" w:hAnsi="Calibri" w:cs="Calibri"/>
                <w:color w:val="000000"/>
              </w:rPr>
            </w:pPr>
            <w:r>
              <w:rPr>
                <w:rFonts w:ascii="Calibri" w:hAnsi="Calibri" w:cs="Calibri"/>
                <w:color w:val="000000"/>
              </w:rPr>
              <w:t xml:space="preserve">Il modello di sviluppo strategico prevede lo sharing delle competenze soprattutto ove esse siano di elevata qualificazione tecnica. La nascita del laboratorio unico prevede il potenziamento delle core facilities che insistono sul dipartimento e che saranno condivise. Al momento nel dipartimento ci sono solo 2 tecnici e 17 gruppi di ricerca ai quali non possono fornire il supporto necessario. 1 figura occorre per il coordinamento e la formazione del personale, la sicurezza nei laboratori, il controllo dei processi ed il monitoraggio ordini e approvvigionamenti per le tecniche preparative. Il secondo TS sarà invece di elevata qualificazione in ambito di citometria, cell sorting e analisi di bio-informatica </w:t>
            </w:r>
          </w:p>
        </w:tc>
      </w:tr>
      <w:tr w:rsidR="00FD590F" w:rsidRPr="00555ADD" w14:paraId="39C16573" w14:textId="77777777" w:rsidTr="00A41B4D">
        <w:tc>
          <w:tcPr>
            <w:tcW w:w="1126" w:type="dxa"/>
            <w:tcBorders>
              <w:top w:val="nil"/>
              <w:left w:val="single" w:sz="8" w:space="0" w:color="auto"/>
              <w:bottom w:val="single" w:sz="8" w:space="0" w:color="auto"/>
              <w:right w:val="single" w:sz="8" w:space="0" w:color="auto"/>
            </w:tcBorders>
            <w:shd w:val="clear" w:color="auto" w:fill="auto"/>
            <w:noWrap/>
            <w:vAlign w:val="center"/>
          </w:tcPr>
          <w:p w14:paraId="789D673A" w14:textId="77777777" w:rsidR="00FD590F" w:rsidRDefault="00FD590F" w:rsidP="00A41B4D">
            <w:pPr>
              <w:jc w:val="center"/>
              <w:rPr>
                <w:rFonts w:ascii="Calibri" w:hAnsi="Calibri" w:cs="Calibri"/>
                <w:b/>
                <w:bCs/>
                <w:color w:val="000000"/>
              </w:rPr>
            </w:pPr>
            <w:r>
              <w:rPr>
                <w:rFonts w:ascii="Calibri" w:hAnsi="Calibri" w:cs="Calibri"/>
                <w:b/>
                <w:bCs/>
                <w:color w:val="000000"/>
              </w:rPr>
              <w:t>TS</w:t>
            </w:r>
          </w:p>
        </w:tc>
        <w:tc>
          <w:tcPr>
            <w:tcW w:w="854" w:type="dxa"/>
            <w:tcBorders>
              <w:top w:val="nil"/>
              <w:left w:val="nil"/>
              <w:bottom w:val="single" w:sz="8" w:space="0" w:color="auto"/>
              <w:right w:val="single" w:sz="8" w:space="0" w:color="auto"/>
            </w:tcBorders>
            <w:shd w:val="clear" w:color="000000" w:fill="D9D9D9"/>
            <w:noWrap/>
            <w:vAlign w:val="center"/>
          </w:tcPr>
          <w:p w14:paraId="498E26C3" w14:textId="77777777" w:rsidR="00FD590F" w:rsidRPr="00577B75" w:rsidRDefault="00FD590F" w:rsidP="00A41B4D">
            <w:pPr>
              <w:jc w:val="center"/>
              <w:rPr>
                <w:rFonts w:ascii="Calibri" w:hAnsi="Calibri" w:cs="Calibri"/>
                <w:color w:val="000000"/>
              </w:rPr>
            </w:pPr>
          </w:p>
        </w:tc>
        <w:tc>
          <w:tcPr>
            <w:tcW w:w="2840" w:type="dxa"/>
            <w:tcBorders>
              <w:top w:val="nil"/>
              <w:left w:val="nil"/>
              <w:bottom w:val="single" w:sz="8" w:space="0" w:color="auto"/>
              <w:right w:val="single" w:sz="8" w:space="0" w:color="auto"/>
            </w:tcBorders>
            <w:shd w:val="clear" w:color="auto" w:fill="auto"/>
            <w:noWrap/>
            <w:vAlign w:val="center"/>
          </w:tcPr>
          <w:p w14:paraId="6D71E912" w14:textId="77777777" w:rsidR="00FD590F" w:rsidRPr="008C3A40" w:rsidRDefault="00FD590F" w:rsidP="00A41B4D">
            <w:pPr>
              <w:jc w:val="center"/>
              <w:rPr>
                <w:rFonts w:ascii="Calibri" w:hAnsi="Calibri" w:cs="Calibri"/>
                <w:color w:val="000000"/>
              </w:rPr>
            </w:pPr>
            <w:r>
              <w:rPr>
                <w:rFonts w:ascii="Calibri" w:hAnsi="Calibri" w:cs="Calibri"/>
                <w:color w:val="000000"/>
              </w:rPr>
              <w:t>AREA 06</w:t>
            </w:r>
          </w:p>
        </w:tc>
        <w:tc>
          <w:tcPr>
            <w:tcW w:w="1149" w:type="dxa"/>
            <w:tcBorders>
              <w:top w:val="nil"/>
              <w:left w:val="nil"/>
              <w:bottom w:val="single" w:sz="8" w:space="0" w:color="auto"/>
              <w:right w:val="single" w:sz="8" w:space="0" w:color="auto"/>
            </w:tcBorders>
            <w:shd w:val="clear" w:color="000000" w:fill="D9D9D9"/>
            <w:noWrap/>
            <w:vAlign w:val="center"/>
          </w:tcPr>
          <w:p w14:paraId="46073666" w14:textId="77777777" w:rsidR="00FD590F" w:rsidRPr="00577B75" w:rsidRDefault="00FD590F" w:rsidP="00A41B4D">
            <w:pPr>
              <w:jc w:val="center"/>
              <w:rPr>
                <w:rFonts w:ascii="Calibri" w:hAnsi="Calibri" w:cs="Calibri"/>
                <w:color w:val="000000"/>
              </w:rPr>
            </w:pPr>
            <w:r>
              <w:rPr>
                <w:rFonts w:ascii="Calibri" w:hAnsi="Calibri" w:cs="Calibri"/>
                <w:color w:val="000000"/>
              </w:rPr>
              <w:t>MEDIA</w:t>
            </w:r>
          </w:p>
        </w:tc>
        <w:tc>
          <w:tcPr>
            <w:tcW w:w="8348" w:type="dxa"/>
            <w:tcBorders>
              <w:top w:val="nil"/>
              <w:left w:val="nil"/>
              <w:bottom w:val="single" w:sz="8" w:space="0" w:color="auto"/>
              <w:right w:val="single" w:sz="8" w:space="0" w:color="auto"/>
            </w:tcBorders>
            <w:shd w:val="clear" w:color="auto" w:fill="auto"/>
            <w:vAlign w:val="center"/>
          </w:tcPr>
          <w:p w14:paraId="1DBEBF66" w14:textId="77777777" w:rsidR="00FD590F" w:rsidRPr="00577B75" w:rsidRDefault="00FD590F" w:rsidP="00A41B4D">
            <w:pPr>
              <w:jc w:val="both"/>
              <w:rPr>
                <w:rFonts w:ascii="Calibri" w:hAnsi="Calibri" w:cs="Calibri"/>
                <w:color w:val="000000"/>
              </w:rPr>
            </w:pPr>
            <w:r>
              <w:rPr>
                <w:rFonts w:ascii="Calibri" w:hAnsi="Calibri" w:cs="Calibri"/>
                <w:color w:val="000000"/>
              </w:rPr>
              <w:t>Il modello di sviluppo strategico prevede lo sharing delle competenze soprattutto ove esse siano di elevata qualificazione tecnica. La nascita del laboratorio unico prevede il potenziamento delle core facilities che insistono sul dipartimento e che saranno condivise. Al momento nel dipartimento ci sono solo 2 tecnici e 17 gruppi di ricerca ai quali non possono fornire il supporto necessario. 1 figura occorre per il coordinamento e la formazione del personale, la sicurezza nei laboratori, il controllo dei processi ed il monitoraggio ordini e approvvigionamenti per le tecniche preparative.  Il secondo TS sarà invece di elevata qualificazione in ambito di citometria, cell sorting e analisi di bio-informatica</w:t>
            </w:r>
          </w:p>
        </w:tc>
      </w:tr>
    </w:tbl>
    <w:p w14:paraId="1C02A6D5" w14:textId="4B5DCBDC" w:rsidR="00B23D87" w:rsidRDefault="00FD590F">
      <w:pPr>
        <w:rPr>
          <w:b/>
          <w:bCs/>
          <w:sz w:val="20"/>
          <w:szCs w:val="20"/>
        </w:rPr>
      </w:pPr>
      <w:r>
        <w:rPr>
          <w:b/>
          <w:bCs/>
          <w:sz w:val="20"/>
          <w:szCs w:val="20"/>
        </w:rPr>
        <w:t xml:space="preserve"> </w:t>
      </w:r>
      <w:r w:rsidR="00B23D87">
        <w:rPr>
          <w:b/>
          <w:bCs/>
          <w:sz w:val="20"/>
          <w:szCs w:val="20"/>
        </w:rPr>
        <w:br w:type="page"/>
      </w:r>
    </w:p>
    <w:p w14:paraId="1DCC814B" w14:textId="77777777" w:rsidR="00303835" w:rsidRPr="00853DEF" w:rsidRDefault="00303835" w:rsidP="00F05AFF">
      <w:pPr>
        <w:pBdr>
          <w:top w:val="single" w:sz="4" w:space="1" w:color="auto"/>
          <w:left w:val="single" w:sz="4" w:space="4" w:color="auto"/>
          <w:bottom w:val="single" w:sz="4" w:space="1" w:color="auto"/>
          <w:right w:val="single" w:sz="4" w:space="4" w:color="auto"/>
        </w:pBdr>
        <w:jc w:val="center"/>
        <w:rPr>
          <w:rFonts w:ascii="Cambria" w:hAnsi="Cambria"/>
          <w:b/>
          <w:color w:val="2E74B5" w:themeColor="accent1" w:themeShade="BF"/>
          <w:u w:val="single"/>
        </w:rPr>
      </w:pPr>
      <w:r w:rsidRPr="00853DEF">
        <w:rPr>
          <w:rFonts w:ascii="Cambria" w:hAnsi="Cambria"/>
          <w:b/>
          <w:color w:val="2E74B5" w:themeColor="accent1" w:themeShade="BF"/>
          <w:u w:val="single"/>
        </w:rPr>
        <w:lastRenderedPageBreak/>
        <w:t>QUADRO E – INFRASTRUTTURE (realizzazione, potenziamento, manutenzione)</w:t>
      </w:r>
    </w:p>
    <w:p w14:paraId="248F2110" w14:textId="77777777" w:rsidR="00B23D87" w:rsidRDefault="00B23D87" w:rsidP="00303835">
      <w:pPr>
        <w:jc w:val="both"/>
      </w:pPr>
    </w:p>
    <w:p w14:paraId="6FC53801" w14:textId="486D4F7C" w:rsidR="00D20AD7" w:rsidRPr="00303835" w:rsidRDefault="00D20AD7" w:rsidP="00303835">
      <w:pPr>
        <w:jc w:val="both"/>
      </w:pPr>
      <w:r w:rsidRPr="00303835">
        <w:t>In attuazione operativa del Piano Integrato di Ateneo per il triennio 2017-2019, i Dipartimenti, ciascuno per quanto di propria competenza e in uno sforzo di integrazione e coordinamento costante, hanno perseguito gli obiettivi di ordine generale di seguito rappresentati e ognuno con la propria visione specifica, nel quadro di quella più ampia di Ateneo.</w:t>
      </w:r>
    </w:p>
    <w:p w14:paraId="7C027678" w14:textId="77777777" w:rsidR="00D20AD7" w:rsidRPr="00303835" w:rsidRDefault="00D20AD7" w:rsidP="00303835">
      <w:pPr>
        <w:autoSpaceDE w:val="0"/>
        <w:autoSpaceDN w:val="0"/>
        <w:adjustRightInd w:val="0"/>
        <w:jc w:val="both"/>
      </w:pPr>
    </w:p>
    <w:p w14:paraId="48B82D7A" w14:textId="77777777" w:rsidR="00D20AD7" w:rsidRPr="00303835" w:rsidRDefault="00D20AD7" w:rsidP="00303835">
      <w:pPr>
        <w:jc w:val="both"/>
      </w:pPr>
      <w:r w:rsidRPr="00303835">
        <w:t>La sede principale del Dipartimento è il Centro di Ricerche Biomediche “Emanuele Altomare”, sito nel complesso del Policlinico “Riuniti” di Foggia. Ulteriori attività didattiche e scientifiche si svolgono presso (i) la Clinica Odontoiatrica Universitaria, sita in Via Rovelli e sede principale del Corso di Laurea Magistrale a Ciclo Unico in Odontoiatria e Protesi Dentaria nonché delle attività di Alta Formazione e di Ricerca di area odontoiatrica e (ii) l’edificio ex I.S.E.F. di Foggia, sede del Corso di Laurea Magistrale in Scienze e Tecniche delle Attività Motorie Preventive e Adattate e del Corso di Laurea in Scienze delle Attività Motorie e Sportive nonché le attività di Alta Formazione e Ricerca dell’area delle Scienze Motorie. Ulteriori strutture didattiche e di ricerca sono dislocate negli ambienti delle strutture a conduzione universitaria del Policlinico di riferimento e delle altre Aziende sanitarie in cui si integrano le attività didattiche, scientifiche e assistenziali, sia dei Corsi di Laurea che delle Scuole di Specializzazione di Area Medica.</w:t>
      </w:r>
    </w:p>
    <w:p w14:paraId="5CB5704B" w14:textId="77777777" w:rsidR="00D20AD7" w:rsidRPr="00303835" w:rsidRDefault="00D20AD7" w:rsidP="00303835">
      <w:pPr>
        <w:ind w:left="426"/>
        <w:jc w:val="both"/>
      </w:pPr>
    </w:p>
    <w:p w14:paraId="56F48AEB" w14:textId="79ECA4B0" w:rsidR="00D20AD7" w:rsidRDefault="00D20AD7" w:rsidP="00303835">
      <w:pPr>
        <w:jc w:val="both"/>
      </w:pPr>
      <w:r w:rsidRPr="00303835">
        <w:t>Il Centro di Ricerche Biomediche “Emanuele Altomare” ospita le aule dotate di impianti audio – video con controllo domotico, la biblioteca comune, le sale studio, gli ambienti riservati agli skill – labs (sale dotate di arredi tecnici e di sussidi per la didattica pratica professionalizzante come manichini per simulare manovre cliniche, sala simulazione di emergenza), i servizi informatici nonché tutti i servizi agli studenti (segreterie didattiche e segreterie studenti) e gli uffici amministrativi dipartimentali.</w:t>
      </w:r>
    </w:p>
    <w:p w14:paraId="0676DF8A" w14:textId="77777777" w:rsidR="009D23D5" w:rsidRPr="00303835" w:rsidRDefault="009D23D5" w:rsidP="00303835">
      <w:pPr>
        <w:jc w:val="both"/>
      </w:pPr>
    </w:p>
    <w:p w14:paraId="7E823DFF" w14:textId="196A5E51" w:rsidR="00D20AD7" w:rsidRDefault="00D20AD7" w:rsidP="00303835">
      <w:pPr>
        <w:jc w:val="both"/>
      </w:pPr>
      <w:r w:rsidRPr="00303835">
        <w:t>Le attività didattiche dei corsi di laurea nelle professioni sanitarie allocati presso le sedi decentrate (Barletta, San Giovanni Rotondo, Matera e Lagonegro) sono ospitati in ambienti messi a disposizione dalle Aziende Sanitarie nelle quali avviene la formazione pratica professionalizzante prevista dalla classe di appartenenza dei corsi di laurea.</w:t>
      </w:r>
    </w:p>
    <w:p w14:paraId="20B11136" w14:textId="77777777" w:rsidR="009D23D5" w:rsidRPr="00303835" w:rsidRDefault="009D23D5" w:rsidP="00303835">
      <w:pPr>
        <w:jc w:val="both"/>
      </w:pPr>
    </w:p>
    <w:p w14:paraId="65915DAA" w14:textId="77777777" w:rsidR="00D20AD7" w:rsidRPr="00303835" w:rsidRDefault="00D20AD7" w:rsidP="00303835">
      <w:pPr>
        <w:jc w:val="both"/>
      </w:pPr>
      <w:r w:rsidRPr="00303835">
        <w:t>Nel complesso del Policlinico di riferimento, inoltre, è presente un’Aula Magna (sala “L. Turtur”) con capienza di circa 150 posti, che ospita sia lezioni frontali dei Corsi di Laurea e di Alta Formazione, sia eventi e cerimonie (sedute di laurea, conferenze, seminari, incontri e convegni).</w:t>
      </w:r>
    </w:p>
    <w:p w14:paraId="14C330AE" w14:textId="77777777" w:rsidR="00D20AD7" w:rsidRPr="00303835" w:rsidRDefault="00D20AD7" w:rsidP="00303835">
      <w:pPr>
        <w:jc w:val="both"/>
      </w:pPr>
      <w:r w:rsidRPr="00303835">
        <w:t>A tale dotazione di ambienti per la didattica si è aggiunta la palazzina denominata convenzionalmente “Ex Facoltà”, completamente ristrutturata, in cui sono state realizzate ex novo due ampie aule, complete di impianti audio – video.</w:t>
      </w:r>
    </w:p>
    <w:p w14:paraId="0AABB59E" w14:textId="77777777" w:rsidR="00303835" w:rsidRPr="00303835" w:rsidRDefault="00303835" w:rsidP="00303835"/>
    <w:p w14:paraId="7400D0B3" w14:textId="33D28503" w:rsidR="00D20AD7" w:rsidRDefault="00303835" w:rsidP="00303835">
      <w:pPr>
        <w:rPr>
          <w:color w:val="000000"/>
          <w:kern w:val="3"/>
        </w:rPr>
      </w:pPr>
      <w:r w:rsidRPr="00853DEF">
        <w:rPr>
          <w:color w:val="000000"/>
          <w:kern w:val="3"/>
        </w:rPr>
        <w:t>Nel mese di giugno di quest’anno, in alcuni incontro con la governance di Ateneo è stato discusso l’ampliamento del Polo biomedico, anche grazie alla possibilità di utilizzo di risorse attribuite al Dipartimento di Medicina Clinica e Sperimentale a valere sui cd. Fondi per i Dipartimenti di Eccellenza. Tale progettualità coinvolgerà indirettamente anche il Dipartimento di Scienze Mediche e Chirurgiche per effetto della razionalizzazione e nuova distribuzione degli spazi comuni.</w:t>
      </w:r>
    </w:p>
    <w:p w14:paraId="1A936F73" w14:textId="342A3E58" w:rsidR="002D4BA1" w:rsidRDefault="002D4BA1" w:rsidP="00303835">
      <w:pPr>
        <w:rPr>
          <w:color w:val="000000"/>
          <w:kern w:val="3"/>
        </w:rPr>
      </w:pPr>
    </w:p>
    <w:p w14:paraId="16FE4389" w14:textId="77777777" w:rsidR="001E4AD8" w:rsidRPr="009D23D5" w:rsidRDefault="001E4AD8" w:rsidP="001E4AD8">
      <w:pPr>
        <w:shd w:val="clear" w:color="auto" w:fill="FFFFFF"/>
        <w:jc w:val="both"/>
        <w:rPr>
          <w:bCs/>
          <w:color w:val="000000" w:themeColor="text1"/>
          <w:u w:val="single"/>
        </w:rPr>
      </w:pPr>
      <w:r w:rsidRPr="009D23D5">
        <w:rPr>
          <w:bCs/>
          <w:color w:val="000000" w:themeColor="text1"/>
          <w:u w:val="single"/>
        </w:rPr>
        <w:lastRenderedPageBreak/>
        <w:t>Aula multimediale</w:t>
      </w:r>
      <w:r w:rsidRPr="009D23D5">
        <w:rPr>
          <w:bCs/>
          <w:color w:val="000000" w:themeColor="text1"/>
        </w:rPr>
        <w:t>.</w:t>
      </w:r>
    </w:p>
    <w:p w14:paraId="33719312" w14:textId="77777777" w:rsidR="001E4AD8" w:rsidRPr="009D23D5" w:rsidRDefault="001E4AD8" w:rsidP="001E4AD8">
      <w:pPr>
        <w:shd w:val="clear" w:color="auto" w:fill="FFFFFF"/>
        <w:jc w:val="both"/>
        <w:rPr>
          <w:color w:val="000000" w:themeColor="text1"/>
        </w:rPr>
      </w:pPr>
      <w:r w:rsidRPr="009D23D5">
        <w:rPr>
          <w:bCs/>
          <w:color w:val="000000" w:themeColor="text1"/>
        </w:rPr>
        <w:t>L’obiettivo che si intende perseguire attraverso la realizzazione di una struttura multimediale all’avanguardia, è quello di fornire l’</w:t>
      </w:r>
      <w:r w:rsidRPr="009D23D5">
        <w:rPr>
          <w:color w:val="000000" w:themeColor="text1"/>
        </w:rPr>
        <w:t>opportunità agli studenti, agli specializzandi e alle altre figure in formazione presso il Polo di Medicina, di acquisire nozioni fondamentali su alcuni aspetti specifici dei linguaggi multimediali.</w:t>
      </w:r>
    </w:p>
    <w:p w14:paraId="2723EB23" w14:textId="77777777" w:rsidR="001E4AD8" w:rsidRPr="009D23D5" w:rsidRDefault="001E4AD8" w:rsidP="001E4AD8">
      <w:pPr>
        <w:shd w:val="clear" w:color="auto" w:fill="FFFFFF"/>
        <w:jc w:val="both"/>
        <w:rPr>
          <w:color w:val="000000" w:themeColor="text1"/>
        </w:rPr>
      </w:pPr>
      <w:r w:rsidRPr="009D23D5">
        <w:rPr>
          <w:color w:val="000000" w:themeColor="text1"/>
        </w:rPr>
        <w:t>Per raggiungere tali obiettivi, l’Aula dovrà essere progettata e attrezzata sia per l’utilizzo in attività didattiche pratiche e teoriche, sia come luogo destinato ad attività generiche di studio che coinvolgono ricerche e consultazione di banche dati on-line, utilizzo di programmi software specifici e per la produttività individuale, metodi di apprendimento curiosity driven. Con un’aula attrezzata con le moderne strumentazioni tecniche audio e video, potranno altresì essere realizzati Workshop con esercitazioni in modalità interattiva e attività di promozione del Dipartimento. In tal modo potranno essere fornite le conoscenze di base e specifiche per utilizzare e con i moderni strumenti dell’informazione e della comunicazione.</w:t>
      </w:r>
    </w:p>
    <w:p w14:paraId="28007023" w14:textId="77777777" w:rsidR="001E4AD8" w:rsidRPr="009D23D5" w:rsidRDefault="001E4AD8" w:rsidP="001E4AD8">
      <w:pPr>
        <w:jc w:val="both"/>
        <w:rPr>
          <w:color w:val="000000" w:themeColor="text1"/>
        </w:rPr>
      </w:pPr>
    </w:p>
    <w:p w14:paraId="33DAC110" w14:textId="1621EAE9" w:rsidR="001E4AD8" w:rsidRPr="009D23D5" w:rsidRDefault="00BE4AF6" w:rsidP="001E4AD8">
      <w:pPr>
        <w:jc w:val="both"/>
        <w:rPr>
          <w:color w:val="000000" w:themeColor="text1"/>
        </w:rPr>
      </w:pPr>
      <w:r>
        <w:rPr>
          <w:color w:val="000000" w:themeColor="text1"/>
          <w:u w:val="single"/>
        </w:rPr>
        <w:t>Sale riunioni e</w:t>
      </w:r>
      <w:r w:rsidR="001E4AD8" w:rsidRPr="009D23D5">
        <w:rPr>
          <w:color w:val="000000" w:themeColor="text1"/>
          <w:u w:val="single"/>
        </w:rPr>
        <w:t xml:space="preserve"> rappresentanza</w:t>
      </w:r>
      <w:r w:rsidR="001E4AD8" w:rsidRPr="009D23D5">
        <w:rPr>
          <w:color w:val="000000" w:themeColor="text1"/>
        </w:rPr>
        <w:t>.</w:t>
      </w:r>
    </w:p>
    <w:p w14:paraId="6A2D4E30" w14:textId="1B64C19E" w:rsidR="001E4AD8" w:rsidRPr="009D23D5" w:rsidRDefault="001E4AD8" w:rsidP="001E4AD8">
      <w:pPr>
        <w:shd w:val="clear" w:color="auto" w:fill="FFFFFF"/>
        <w:spacing w:after="150"/>
        <w:jc w:val="both"/>
        <w:rPr>
          <w:color w:val="000000" w:themeColor="text1"/>
        </w:rPr>
      </w:pPr>
      <w:r w:rsidRPr="009D23D5">
        <w:rPr>
          <w:bCs/>
          <w:color w:val="000000" w:themeColor="text1"/>
        </w:rPr>
        <w:t xml:space="preserve">La realizzazione di un ufficio di rappresentanza della Facoltà di Medicina è una delle principali necessità per un processo di promozione dei Dipartimenti di Area Medica, ovvero </w:t>
      </w:r>
      <w:r w:rsidRPr="009D23D5">
        <w:rPr>
          <w:color w:val="000000" w:themeColor="text1"/>
        </w:rPr>
        <w:t>uno spazio fisico dedicato ad attività di ricevimento di personalità e per incontri istituzionali. All’interno e/o nelle immediate vicinanze degli spazi di rappresentanza, saranno realizzati e allestiti spazi per le attività di merchandising del Dipartimento finalizzate alle attività di promozione, pubblicità, networking e vendita d</w:t>
      </w:r>
      <w:r w:rsidR="009D23D5">
        <w:rPr>
          <w:color w:val="000000" w:themeColor="text1"/>
        </w:rPr>
        <w:t>ei prodotti con i</w:t>
      </w:r>
      <w:r w:rsidRPr="009D23D5">
        <w:rPr>
          <w:color w:val="000000" w:themeColor="text1"/>
        </w:rPr>
        <w:t xml:space="preserve"> loghi dei Dipartimenti di Area Medica, in particolare agli studenti e specializzandi anche per sviluppare il senso di appartenenza a Unifg.</w:t>
      </w:r>
    </w:p>
    <w:p w14:paraId="671D7D4C" w14:textId="77777777" w:rsidR="001E4AD8" w:rsidRPr="009D23D5" w:rsidRDefault="001E4AD8" w:rsidP="00FA515C">
      <w:pPr>
        <w:jc w:val="both"/>
        <w:rPr>
          <w:color w:val="000000" w:themeColor="text1"/>
        </w:rPr>
      </w:pPr>
    </w:p>
    <w:p w14:paraId="715CC218" w14:textId="77777777" w:rsidR="001E4AD8" w:rsidRPr="009D23D5" w:rsidRDefault="001E4AD8" w:rsidP="001E4AD8">
      <w:pPr>
        <w:jc w:val="both"/>
        <w:rPr>
          <w:color w:val="000000" w:themeColor="text1"/>
        </w:rPr>
      </w:pPr>
      <w:r w:rsidRPr="009D23D5">
        <w:rPr>
          <w:color w:val="000000" w:themeColor="text1"/>
          <w:u w:val="single"/>
        </w:rPr>
        <w:t>Biblioteca di Dipartimento</w:t>
      </w:r>
      <w:r w:rsidRPr="009D23D5">
        <w:rPr>
          <w:color w:val="000000" w:themeColor="text1"/>
        </w:rPr>
        <w:t>.</w:t>
      </w:r>
    </w:p>
    <w:p w14:paraId="0E8F0BBB" w14:textId="77777777" w:rsidR="001E4AD8" w:rsidRPr="009D23D5" w:rsidRDefault="001E4AD8" w:rsidP="001E4AD8">
      <w:pPr>
        <w:jc w:val="both"/>
        <w:textAlignment w:val="baseline"/>
        <w:rPr>
          <w:color w:val="000000" w:themeColor="text1"/>
        </w:rPr>
      </w:pPr>
      <w:r w:rsidRPr="009D23D5">
        <w:rPr>
          <w:color w:val="000000" w:themeColor="text1"/>
        </w:rPr>
        <w:t xml:space="preserve">L’ampliamento della biblioteca di Dipartimento nasce dalla crescente richiesta degli studenti di avere a disposizione maggiori spazi utilizzabili per le attività di studio e di ricerca bibliografica. Il progetto di ampliamento della biblioteca, potrà essere realizzato anche in combinazione con quello dell’aula multimediale per consentire lo svolgimento delle attività di consultazione di banche dati on-line e dei materiali eventualmente digitalizzati. </w:t>
      </w:r>
    </w:p>
    <w:p w14:paraId="4981E36A" w14:textId="77777777" w:rsidR="001E4AD8" w:rsidRPr="009D23D5" w:rsidRDefault="001E4AD8" w:rsidP="00303835">
      <w:pPr>
        <w:rPr>
          <w:b/>
          <w:bCs/>
          <w:color w:val="000000" w:themeColor="text1"/>
        </w:rPr>
      </w:pPr>
    </w:p>
    <w:sectPr w:rsidR="001E4AD8" w:rsidRPr="009D23D5" w:rsidSect="00834381">
      <w:pgSz w:w="16838" w:h="11906" w:orient="landscape"/>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271D4" w14:textId="77777777" w:rsidR="00202A90" w:rsidRDefault="00202A90" w:rsidP="00051D52">
      <w:r>
        <w:separator/>
      </w:r>
    </w:p>
  </w:endnote>
  <w:endnote w:type="continuationSeparator" w:id="0">
    <w:p w14:paraId="454FC74A" w14:textId="77777777" w:rsidR="00202A90" w:rsidRDefault="00202A90" w:rsidP="00051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Corpo 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2F7F9" w14:textId="77777777" w:rsidR="00202A90" w:rsidRDefault="00202A90" w:rsidP="00051D52">
      <w:r>
        <w:separator/>
      </w:r>
    </w:p>
  </w:footnote>
  <w:footnote w:type="continuationSeparator" w:id="0">
    <w:p w14:paraId="2DFBCAB2" w14:textId="77777777" w:rsidR="00202A90" w:rsidRDefault="00202A90" w:rsidP="00051D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6F6"/>
    <w:multiLevelType w:val="hybridMultilevel"/>
    <w:tmpl w:val="005E602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 w15:restartNumberingAfterBreak="0">
    <w:nsid w:val="02C57094"/>
    <w:multiLevelType w:val="hybridMultilevel"/>
    <w:tmpl w:val="43F6B100"/>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67553C"/>
    <w:multiLevelType w:val="hybridMultilevel"/>
    <w:tmpl w:val="AE5437F2"/>
    <w:lvl w:ilvl="0" w:tplc="991AF474">
      <w:start w:val="3690"/>
      <w:numFmt w:val="bullet"/>
      <w:lvlText w:val=""/>
      <w:lvlJc w:val="left"/>
      <w:pPr>
        <w:ind w:left="720" w:hanging="360"/>
      </w:pPr>
      <w:rPr>
        <w:rFonts w:ascii="Symbol" w:eastAsiaTheme="minorEastAsia" w:hAnsi="Symbol" w:cs="Tw Cen 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E8215A"/>
    <w:multiLevelType w:val="hybridMultilevel"/>
    <w:tmpl w:val="64D010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60E3A1F"/>
    <w:multiLevelType w:val="hybridMultilevel"/>
    <w:tmpl w:val="E67E1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4C575C"/>
    <w:multiLevelType w:val="hybridMultilevel"/>
    <w:tmpl w:val="56FA36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AE1FEB"/>
    <w:multiLevelType w:val="hybridMultilevel"/>
    <w:tmpl w:val="517087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DE01791"/>
    <w:multiLevelType w:val="hybridMultilevel"/>
    <w:tmpl w:val="9AAA19A6"/>
    <w:lvl w:ilvl="0" w:tplc="A6FCA10A">
      <w:start w:val="1"/>
      <w:numFmt w:val="bullet"/>
      <w:lvlText w:val="-"/>
      <w:lvlJc w:val="left"/>
      <w:pPr>
        <w:ind w:left="720" w:hanging="360"/>
      </w:pPr>
      <w:rPr>
        <w:rFonts w:ascii="Arial" w:eastAsiaTheme="minorHAnsi" w:hAnsi="Arial" w:cs="Arial" w:hint="default"/>
        <w:b/>
        <w:sz w:val="1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9F0CD3"/>
    <w:multiLevelType w:val="hybridMultilevel"/>
    <w:tmpl w:val="7A966D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D55CD8"/>
    <w:multiLevelType w:val="hybridMultilevel"/>
    <w:tmpl w:val="7ECAA820"/>
    <w:lvl w:ilvl="0" w:tplc="7B4EC26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687A8B"/>
    <w:multiLevelType w:val="hybridMultilevel"/>
    <w:tmpl w:val="DF5A3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C727F6"/>
    <w:multiLevelType w:val="hybridMultilevel"/>
    <w:tmpl w:val="45E02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0B3E57"/>
    <w:multiLevelType w:val="hybridMultilevel"/>
    <w:tmpl w:val="FB8A89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1EB14CE"/>
    <w:multiLevelType w:val="hybridMultilevel"/>
    <w:tmpl w:val="B8064ED6"/>
    <w:lvl w:ilvl="0" w:tplc="24E8207E">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B1223C9"/>
    <w:multiLevelType w:val="hybridMultilevel"/>
    <w:tmpl w:val="43BAB2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DCD6DEB"/>
    <w:multiLevelType w:val="hybridMultilevel"/>
    <w:tmpl w:val="5AC2258E"/>
    <w:lvl w:ilvl="0" w:tplc="0410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7"/>
  </w:num>
  <w:num w:numId="4">
    <w:abstractNumId w:val="5"/>
  </w:num>
  <w:num w:numId="5">
    <w:abstractNumId w:val="2"/>
  </w:num>
  <w:num w:numId="6">
    <w:abstractNumId w:val="10"/>
  </w:num>
  <w:num w:numId="7">
    <w:abstractNumId w:val="4"/>
  </w:num>
  <w:num w:numId="8">
    <w:abstractNumId w:val="15"/>
  </w:num>
  <w:num w:numId="9">
    <w:abstractNumId w:val="1"/>
  </w:num>
  <w:num w:numId="10">
    <w:abstractNumId w:val="11"/>
  </w:num>
  <w:num w:numId="11">
    <w:abstractNumId w:val="14"/>
  </w:num>
  <w:num w:numId="12">
    <w:abstractNumId w:val="8"/>
  </w:num>
  <w:num w:numId="13">
    <w:abstractNumId w:val="3"/>
  </w:num>
  <w:num w:numId="14">
    <w:abstractNumId w:val="0"/>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436"/>
    <w:rsid w:val="000132A8"/>
    <w:rsid w:val="00045182"/>
    <w:rsid w:val="00051D52"/>
    <w:rsid w:val="000749D2"/>
    <w:rsid w:val="00087984"/>
    <w:rsid w:val="000879C9"/>
    <w:rsid w:val="00091DDB"/>
    <w:rsid w:val="000B417C"/>
    <w:rsid w:val="000D1700"/>
    <w:rsid w:val="0010091B"/>
    <w:rsid w:val="00114C09"/>
    <w:rsid w:val="001439C2"/>
    <w:rsid w:val="00173F08"/>
    <w:rsid w:val="00174AB6"/>
    <w:rsid w:val="0017605E"/>
    <w:rsid w:val="00180DFF"/>
    <w:rsid w:val="00181DFC"/>
    <w:rsid w:val="001B02C5"/>
    <w:rsid w:val="001B4A12"/>
    <w:rsid w:val="001E4AD8"/>
    <w:rsid w:val="001F017B"/>
    <w:rsid w:val="00202A90"/>
    <w:rsid w:val="00217F1B"/>
    <w:rsid w:val="00255C52"/>
    <w:rsid w:val="0026312E"/>
    <w:rsid w:val="002721BF"/>
    <w:rsid w:val="00293B82"/>
    <w:rsid w:val="002A2578"/>
    <w:rsid w:val="002D4BA1"/>
    <w:rsid w:val="00303835"/>
    <w:rsid w:val="0033234A"/>
    <w:rsid w:val="003457AA"/>
    <w:rsid w:val="00371A42"/>
    <w:rsid w:val="003C19DC"/>
    <w:rsid w:val="004060EB"/>
    <w:rsid w:val="004250A2"/>
    <w:rsid w:val="0045739F"/>
    <w:rsid w:val="004653E2"/>
    <w:rsid w:val="004A0365"/>
    <w:rsid w:val="004B42B4"/>
    <w:rsid w:val="004B7343"/>
    <w:rsid w:val="004E6E8E"/>
    <w:rsid w:val="00505C84"/>
    <w:rsid w:val="00507806"/>
    <w:rsid w:val="005378E2"/>
    <w:rsid w:val="00541F5B"/>
    <w:rsid w:val="00555ADD"/>
    <w:rsid w:val="00577B75"/>
    <w:rsid w:val="00587049"/>
    <w:rsid w:val="005F0BD3"/>
    <w:rsid w:val="00616377"/>
    <w:rsid w:val="00640C73"/>
    <w:rsid w:val="00651936"/>
    <w:rsid w:val="00677111"/>
    <w:rsid w:val="006C1759"/>
    <w:rsid w:val="00736DB9"/>
    <w:rsid w:val="007523A9"/>
    <w:rsid w:val="00753C50"/>
    <w:rsid w:val="00774AF1"/>
    <w:rsid w:val="00787520"/>
    <w:rsid w:val="007945B9"/>
    <w:rsid w:val="007A4F5F"/>
    <w:rsid w:val="007A5142"/>
    <w:rsid w:val="007F18C3"/>
    <w:rsid w:val="007F335A"/>
    <w:rsid w:val="0080359C"/>
    <w:rsid w:val="00834381"/>
    <w:rsid w:val="00853AC0"/>
    <w:rsid w:val="008A4721"/>
    <w:rsid w:val="008C0C01"/>
    <w:rsid w:val="008C2764"/>
    <w:rsid w:val="008D7C17"/>
    <w:rsid w:val="008F33E7"/>
    <w:rsid w:val="009070DE"/>
    <w:rsid w:val="009204FA"/>
    <w:rsid w:val="0092770D"/>
    <w:rsid w:val="00932337"/>
    <w:rsid w:val="00980262"/>
    <w:rsid w:val="00983B6E"/>
    <w:rsid w:val="0098746D"/>
    <w:rsid w:val="009A60E9"/>
    <w:rsid w:val="009D0063"/>
    <w:rsid w:val="009D23D5"/>
    <w:rsid w:val="009E7A87"/>
    <w:rsid w:val="009F0A0C"/>
    <w:rsid w:val="00A1015D"/>
    <w:rsid w:val="00A11E45"/>
    <w:rsid w:val="00A17D31"/>
    <w:rsid w:val="00A41B4D"/>
    <w:rsid w:val="00A77E57"/>
    <w:rsid w:val="00A85E25"/>
    <w:rsid w:val="00A9339D"/>
    <w:rsid w:val="00A9778E"/>
    <w:rsid w:val="00AD4308"/>
    <w:rsid w:val="00AD5E2F"/>
    <w:rsid w:val="00B23D87"/>
    <w:rsid w:val="00B25966"/>
    <w:rsid w:val="00B43F4B"/>
    <w:rsid w:val="00B45B2A"/>
    <w:rsid w:val="00B543F7"/>
    <w:rsid w:val="00B60C32"/>
    <w:rsid w:val="00BA06F2"/>
    <w:rsid w:val="00BE4AF6"/>
    <w:rsid w:val="00C24158"/>
    <w:rsid w:val="00C41AC6"/>
    <w:rsid w:val="00C47C5F"/>
    <w:rsid w:val="00C55174"/>
    <w:rsid w:val="00C74172"/>
    <w:rsid w:val="00C81B84"/>
    <w:rsid w:val="00CC7C4C"/>
    <w:rsid w:val="00CE1B97"/>
    <w:rsid w:val="00CE2245"/>
    <w:rsid w:val="00CF354E"/>
    <w:rsid w:val="00CF67ED"/>
    <w:rsid w:val="00D10149"/>
    <w:rsid w:val="00D103B7"/>
    <w:rsid w:val="00D13FF2"/>
    <w:rsid w:val="00D20AD7"/>
    <w:rsid w:val="00D469AA"/>
    <w:rsid w:val="00D5495B"/>
    <w:rsid w:val="00D72F0F"/>
    <w:rsid w:val="00D8626F"/>
    <w:rsid w:val="00D86C31"/>
    <w:rsid w:val="00D930B9"/>
    <w:rsid w:val="00DA57A7"/>
    <w:rsid w:val="00DB3E03"/>
    <w:rsid w:val="00DE3F2D"/>
    <w:rsid w:val="00DF36C3"/>
    <w:rsid w:val="00E1588C"/>
    <w:rsid w:val="00E27EAF"/>
    <w:rsid w:val="00E30AFC"/>
    <w:rsid w:val="00E9121D"/>
    <w:rsid w:val="00EA233F"/>
    <w:rsid w:val="00EE50DD"/>
    <w:rsid w:val="00F0156A"/>
    <w:rsid w:val="00F05AFF"/>
    <w:rsid w:val="00F14436"/>
    <w:rsid w:val="00F44A1A"/>
    <w:rsid w:val="00F95EA6"/>
    <w:rsid w:val="00F976DC"/>
    <w:rsid w:val="00FA515C"/>
    <w:rsid w:val="00FD2B30"/>
    <w:rsid w:val="00FD590F"/>
    <w:rsid w:val="00FF60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6CF15"/>
  <w15:chartTrackingRefBased/>
  <w15:docId w15:val="{69454EE6-3DA6-4BE9-BC2E-C47C13CAE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F33E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Tabellagriglia1chiara-colore4">
    <w:name w:val="Grid Table 1 Light Accent 4"/>
    <w:basedOn w:val="Tabellanormale"/>
    <w:uiPriority w:val="46"/>
    <w:rsid w:val="00F14436"/>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gliatabella">
    <w:name w:val="Table Grid"/>
    <w:basedOn w:val="Tabellanormale"/>
    <w:uiPriority w:val="39"/>
    <w:rsid w:val="00C81B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1chiara-colore5">
    <w:name w:val="Grid Table 1 Light Accent 5"/>
    <w:basedOn w:val="Tabellanormale"/>
    <w:uiPriority w:val="46"/>
    <w:rsid w:val="002721B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Paragrafoelenco">
    <w:name w:val="List Paragraph"/>
    <w:basedOn w:val="Normale"/>
    <w:uiPriority w:val="34"/>
    <w:qFormat/>
    <w:rsid w:val="00F976DC"/>
    <w:pPr>
      <w:ind w:left="720"/>
      <w:contextualSpacing/>
    </w:pPr>
    <w:rPr>
      <w:rFonts w:asciiTheme="minorHAnsi" w:eastAsiaTheme="minorHAnsi" w:hAnsiTheme="minorHAnsi" w:cstheme="minorBidi"/>
      <w:lang w:eastAsia="en-US"/>
    </w:rPr>
  </w:style>
  <w:style w:type="paragraph" w:styleId="Testofumetto">
    <w:name w:val="Balloon Text"/>
    <w:basedOn w:val="Normale"/>
    <w:link w:val="TestofumettoCarattere"/>
    <w:uiPriority w:val="99"/>
    <w:semiHidden/>
    <w:unhideWhenUsed/>
    <w:rsid w:val="004A0365"/>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4A0365"/>
    <w:rPr>
      <w:rFonts w:ascii="Segoe UI" w:hAnsi="Segoe UI" w:cs="Segoe UI"/>
      <w:sz w:val="18"/>
      <w:szCs w:val="18"/>
    </w:rPr>
  </w:style>
  <w:style w:type="paragraph" w:customStyle="1" w:styleId="Default">
    <w:name w:val="Default"/>
    <w:rsid w:val="004A0365"/>
    <w:pPr>
      <w:autoSpaceDE w:val="0"/>
      <w:autoSpaceDN w:val="0"/>
      <w:adjustRightInd w:val="0"/>
      <w:spacing w:after="0" w:line="240" w:lineRule="auto"/>
    </w:pPr>
    <w:rPr>
      <w:rFonts w:ascii="Tw Cen MT" w:eastAsiaTheme="minorEastAsia" w:hAnsi="Tw Cen MT" w:cs="Tw Cen MT"/>
      <w:color w:val="000000"/>
      <w:sz w:val="24"/>
      <w:szCs w:val="24"/>
      <w:lang w:eastAsia="it-IT"/>
    </w:rPr>
  </w:style>
  <w:style w:type="table" w:styleId="Tabellagriglia5scura-colore1">
    <w:name w:val="Grid Table 5 Dark Accent 1"/>
    <w:basedOn w:val="Tabellanormale"/>
    <w:uiPriority w:val="50"/>
    <w:rsid w:val="004A036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ellagriglia5scura-colore4">
    <w:name w:val="Grid Table 5 Dark Accent 4"/>
    <w:basedOn w:val="Tabellanormale"/>
    <w:uiPriority w:val="50"/>
    <w:rsid w:val="004A036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ellagriglia1chiara-colore3">
    <w:name w:val="Grid Table 1 Light Accent 3"/>
    <w:basedOn w:val="Tabellanormale"/>
    <w:uiPriority w:val="46"/>
    <w:rsid w:val="004A0365"/>
    <w:pPr>
      <w:spacing w:after="0" w:line="240" w:lineRule="auto"/>
    </w:pPr>
    <w:rPr>
      <w:rFonts w:eastAsiaTheme="minorEastAsia"/>
      <w:lang w:eastAsia="it-IT"/>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ellagriglia1chiara-colore1">
    <w:name w:val="Grid Table 1 Light Accent 1"/>
    <w:basedOn w:val="Tabellanormale"/>
    <w:uiPriority w:val="46"/>
    <w:rsid w:val="004A0365"/>
    <w:pPr>
      <w:spacing w:after="0" w:line="240" w:lineRule="auto"/>
    </w:pPr>
    <w:rPr>
      <w:rFonts w:eastAsiaTheme="minorEastAsia"/>
      <w:lang w:eastAsia="it-IT"/>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ellagriglia1chiara-colore2">
    <w:name w:val="Grid Table 1 Light Accent 2"/>
    <w:basedOn w:val="Tabellanormale"/>
    <w:uiPriority w:val="46"/>
    <w:rsid w:val="004A0365"/>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lagriglia1chiara-colore6">
    <w:name w:val="Grid Table 1 Light Accent 6"/>
    <w:basedOn w:val="Tabellanormale"/>
    <w:uiPriority w:val="46"/>
    <w:rsid w:val="004A0365"/>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NormaleWeb">
    <w:name w:val="Normal (Web)"/>
    <w:basedOn w:val="Normale"/>
    <w:uiPriority w:val="99"/>
    <w:unhideWhenUsed/>
    <w:rsid w:val="00051D52"/>
    <w:pPr>
      <w:spacing w:before="100" w:beforeAutospacing="1" w:after="100" w:afterAutospacing="1"/>
    </w:pPr>
  </w:style>
  <w:style w:type="paragraph" w:styleId="Testonotaapidipagina">
    <w:name w:val="footnote text"/>
    <w:basedOn w:val="Normale"/>
    <w:link w:val="TestonotaapidipaginaCarattere"/>
    <w:uiPriority w:val="99"/>
    <w:semiHidden/>
    <w:unhideWhenUsed/>
    <w:rsid w:val="00051D52"/>
    <w:rPr>
      <w:rFonts w:asciiTheme="minorHAnsi" w:eastAsiaTheme="minorHAnsi" w:hAnsiTheme="minorHAnsi" w:cstheme="minorBid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051D52"/>
    <w:rPr>
      <w:sz w:val="20"/>
      <w:szCs w:val="20"/>
    </w:rPr>
  </w:style>
  <w:style w:type="character" w:styleId="Rimandonotaapidipagina">
    <w:name w:val="footnote reference"/>
    <w:basedOn w:val="Carpredefinitoparagrafo"/>
    <w:uiPriority w:val="99"/>
    <w:semiHidden/>
    <w:unhideWhenUsed/>
    <w:rsid w:val="00051D52"/>
    <w:rPr>
      <w:vertAlign w:val="superscript"/>
    </w:rPr>
  </w:style>
  <w:style w:type="paragraph" w:styleId="Intestazione">
    <w:name w:val="header"/>
    <w:basedOn w:val="Normale"/>
    <w:link w:val="IntestazioneCarattere"/>
    <w:uiPriority w:val="99"/>
    <w:unhideWhenUsed/>
    <w:rsid w:val="00F95EA6"/>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F95EA6"/>
  </w:style>
  <w:style w:type="paragraph" w:styleId="Pidipagina">
    <w:name w:val="footer"/>
    <w:basedOn w:val="Normale"/>
    <w:link w:val="PidipaginaCarattere"/>
    <w:uiPriority w:val="99"/>
    <w:unhideWhenUsed/>
    <w:rsid w:val="00F95EA6"/>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F95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80671">
      <w:bodyDiv w:val="1"/>
      <w:marLeft w:val="0"/>
      <w:marRight w:val="0"/>
      <w:marTop w:val="0"/>
      <w:marBottom w:val="0"/>
      <w:divBdr>
        <w:top w:val="none" w:sz="0" w:space="0" w:color="auto"/>
        <w:left w:val="none" w:sz="0" w:space="0" w:color="auto"/>
        <w:bottom w:val="none" w:sz="0" w:space="0" w:color="auto"/>
        <w:right w:val="none" w:sz="0" w:space="0" w:color="auto"/>
      </w:divBdr>
    </w:div>
    <w:div w:id="155462997">
      <w:bodyDiv w:val="1"/>
      <w:marLeft w:val="0"/>
      <w:marRight w:val="0"/>
      <w:marTop w:val="0"/>
      <w:marBottom w:val="0"/>
      <w:divBdr>
        <w:top w:val="none" w:sz="0" w:space="0" w:color="auto"/>
        <w:left w:val="none" w:sz="0" w:space="0" w:color="auto"/>
        <w:bottom w:val="none" w:sz="0" w:space="0" w:color="auto"/>
        <w:right w:val="none" w:sz="0" w:space="0" w:color="auto"/>
      </w:divBdr>
    </w:div>
    <w:div w:id="310990978">
      <w:bodyDiv w:val="1"/>
      <w:marLeft w:val="0"/>
      <w:marRight w:val="0"/>
      <w:marTop w:val="0"/>
      <w:marBottom w:val="0"/>
      <w:divBdr>
        <w:top w:val="none" w:sz="0" w:space="0" w:color="auto"/>
        <w:left w:val="none" w:sz="0" w:space="0" w:color="auto"/>
        <w:bottom w:val="none" w:sz="0" w:space="0" w:color="auto"/>
        <w:right w:val="none" w:sz="0" w:space="0" w:color="auto"/>
      </w:divBdr>
    </w:div>
    <w:div w:id="453527865">
      <w:bodyDiv w:val="1"/>
      <w:marLeft w:val="0"/>
      <w:marRight w:val="0"/>
      <w:marTop w:val="0"/>
      <w:marBottom w:val="0"/>
      <w:divBdr>
        <w:top w:val="none" w:sz="0" w:space="0" w:color="auto"/>
        <w:left w:val="none" w:sz="0" w:space="0" w:color="auto"/>
        <w:bottom w:val="none" w:sz="0" w:space="0" w:color="auto"/>
        <w:right w:val="none" w:sz="0" w:space="0" w:color="auto"/>
      </w:divBdr>
    </w:div>
    <w:div w:id="466313765">
      <w:bodyDiv w:val="1"/>
      <w:marLeft w:val="0"/>
      <w:marRight w:val="0"/>
      <w:marTop w:val="0"/>
      <w:marBottom w:val="0"/>
      <w:divBdr>
        <w:top w:val="none" w:sz="0" w:space="0" w:color="auto"/>
        <w:left w:val="none" w:sz="0" w:space="0" w:color="auto"/>
        <w:bottom w:val="none" w:sz="0" w:space="0" w:color="auto"/>
        <w:right w:val="none" w:sz="0" w:space="0" w:color="auto"/>
      </w:divBdr>
    </w:div>
    <w:div w:id="554123693">
      <w:bodyDiv w:val="1"/>
      <w:marLeft w:val="0"/>
      <w:marRight w:val="0"/>
      <w:marTop w:val="0"/>
      <w:marBottom w:val="0"/>
      <w:divBdr>
        <w:top w:val="none" w:sz="0" w:space="0" w:color="auto"/>
        <w:left w:val="none" w:sz="0" w:space="0" w:color="auto"/>
        <w:bottom w:val="none" w:sz="0" w:space="0" w:color="auto"/>
        <w:right w:val="none" w:sz="0" w:space="0" w:color="auto"/>
      </w:divBdr>
    </w:div>
    <w:div w:id="585304047">
      <w:bodyDiv w:val="1"/>
      <w:marLeft w:val="0"/>
      <w:marRight w:val="0"/>
      <w:marTop w:val="0"/>
      <w:marBottom w:val="0"/>
      <w:divBdr>
        <w:top w:val="none" w:sz="0" w:space="0" w:color="auto"/>
        <w:left w:val="none" w:sz="0" w:space="0" w:color="auto"/>
        <w:bottom w:val="none" w:sz="0" w:space="0" w:color="auto"/>
        <w:right w:val="none" w:sz="0" w:space="0" w:color="auto"/>
      </w:divBdr>
    </w:div>
    <w:div w:id="615871158">
      <w:bodyDiv w:val="1"/>
      <w:marLeft w:val="0"/>
      <w:marRight w:val="0"/>
      <w:marTop w:val="0"/>
      <w:marBottom w:val="0"/>
      <w:divBdr>
        <w:top w:val="none" w:sz="0" w:space="0" w:color="auto"/>
        <w:left w:val="none" w:sz="0" w:space="0" w:color="auto"/>
        <w:bottom w:val="none" w:sz="0" w:space="0" w:color="auto"/>
        <w:right w:val="none" w:sz="0" w:space="0" w:color="auto"/>
      </w:divBdr>
    </w:div>
    <w:div w:id="768741561">
      <w:bodyDiv w:val="1"/>
      <w:marLeft w:val="0"/>
      <w:marRight w:val="0"/>
      <w:marTop w:val="0"/>
      <w:marBottom w:val="0"/>
      <w:divBdr>
        <w:top w:val="none" w:sz="0" w:space="0" w:color="auto"/>
        <w:left w:val="none" w:sz="0" w:space="0" w:color="auto"/>
        <w:bottom w:val="none" w:sz="0" w:space="0" w:color="auto"/>
        <w:right w:val="none" w:sz="0" w:space="0" w:color="auto"/>
      </w:divBdr>
    </w:div>
    <w:div w:id="836652962">
      <w:bodyDiv w:val="1"/>
      <w:marLeft w:val="0"/>
      <w:marRight w:val="0"/>
      <w:marTop w:val="0"/>
      <w:marBottom w:val="0"/>
      <w:divBdr>
        <w:top w:val="none" w:sz="0" w:space="0" w:color="auto"/>
        <w:left w:val="none" w:sz="0" w:space="0" w:color="auto"/>
        <w:bottom w:val="none" w:sz="0" w:space="0" w:color="auto"/>
        <w:right w:val="none" w:sz="0" w:space="0" w:color="auto"/>
      </w:divBdr>
    </w:div>
    <w:div w:id="862986126">
      <w:bodyDiv w:val="1"/>
      <w:marLeft w:val="0"/>
      <w:marRight w:val="0"/>
      <w:marTop w:val="0"/>
      <w:marBottom w:val="0"/>
      <w:divBdr>
        <w:top w:val="none" w:sz="0" w:space="0" w:color="auto"/>
        <w:left w:val="none" w:sz="0" w:space="0" w:color="auto"/>
        <w:bottom w:val="none" w:sz="0" w:space="0" w:color="auto"/>
        <w:right w:val="none" w:sz="0" w:space="0" w:color="auto"/>
      </w:divBdr>
    </w:div>
    <w:div w:id="941838537">
      <w:bodyDiv w:val="1"/>
      <w:marLeft w:val="0"/>
      <w:marRight w:val="0"/>
      <w:marTop w:val="0"/>
      <w:marBottom w:val="0"/>
      <w:divBdr>
        <w:top w:val="none" w:sz="0" w:space="0" w:color="auto"/>
        <w:left w:val="none" w:sz="0" w:space="0" w:color="auto"/>
        <w:bottom w:val="none" w:sz="0" w:space="0" w:color="auto"/>
        <w:right w:val="none" w:sz="0" w:space="0" w:color="auto"/>
      </w:divBdr>
    </w:div>
    <w:div w:id="977414049">
      <w:bodyDiv w:val="1"/>
      <w:marLeft w:val="0"/>
      <w:marRight w:val="0"/>
      <w:marTop w:val="0"/>
      <w:marBottom w:val="0"/>
      <w:divBdr>
        <w:top w:val="none" w:sz="0" w:space="0" w:color="auto"/>
        <w:left w:val="none" w:sz="0" w:space="0" w:color="auto"/>
        <w:bottom w:val="none" w:sz="0" w:space="0" w:color="auto"/>
        <w:right w:val="none" w:sz="0" w:space="0" w:color="auto"/>
      </w:divBdr>
    </w:div>
    <w:div w:id="1000737392">
      <w:bodyDiv w:val="1"/>
      <w:marLeft w:val="0"/>
      <w:marRight w:val="0"/>
      <w:marTop w:val="0"/>
      <w:marBottom w:val="0"/>
      <w:divBdr>
        <w:top w:val="none" w:sz="0" w:space="0" w:color="auto"/>
        <w:left w:val="none" w:sz="0" w:space="0" w:color="auto"/>
        <w:bottom w:val="none" w:sz="0" w:space="0" w:color="auto"/>
        <w:right w:val="none" w:sz="0" w:space="0" w:color="auto"/>
      </w:divBdr>
    </w:div>
    <w:div w:id="1035808248">
      <w:bodyDiv w:val="1"/>
      <w:marLeft w:val="0"/>
      <w:marRight w:val="0"/>
      <w:marTop w:val="0"/>
      <w:marBottom w:val="0"/>
      <w:divBdr>
        <w:top w:val="none" w:sz="0" w:space="0" w:color="auto"/>
        <w:left w:val="none" w:sz="0" w:space="0" w:color="auto"/>
        <w:bottom w:val="none" w:sz="0" w:space="0" w:color="auto"/>
        <w:right w:val="none" w:sz="0" w:space="0" w:color="auto"/>
      </w:divBdr>
    </w:div>
    <w:div w:id="1171212941">
      <w:bodyDiv w:val="1"/>
      <w:marLeft w:val="0"/>
      <w:marRight w:val="0"/>
      <w:marTop w:val="0"/>
      <w:marBottom w:val="0"/>
      <w:divBdr>
        <w:top w:val="none" w:sz="0" w:space="0" w:color="auto"/>
        <w:left w:val="none" w:sz="0" w:space="0" w:color="auto"/>
        <w:bottom w:val="none" w:sz="0" w:space="0" w:color="auto"/>
        <w:right w:val="none" w:sz="0" w:space="0" w:color="auto"/>
      </w:divBdr>
    </w:div>
    <w:div w:id="1238514113">
      <w:bodyDiv w:val="1"/>
      <w:marLeft w:val="0"/>
      <w:marRight w:val="0"/>
      <w:marTop w:val="0"/>
      <w:marBottom w:val="0"/>
      <w:divBdr>
        <w:top w:val="none" w:sz="0" w:space="0" w:color="auto"/>
        <w:left w:val="none" w:sz="0" w:space="0" w:color="auto"/>
        <w:bottom w:val="none" w:sz="0" w:space="0" w:color="auto"/>
        <w:right w:val="none" w:sz="0" w:space="0" w:color="auto"/>
      </w:divBdr>
    </w:div>
    <w:div w:id="1536045082">
      <w:bodyDiv w:val="1"/>
      <w:marLeft w:val="0"/>
      <w:marRight w:val="0"/>
      <w:marTop w:val="0"/>
      <w:marBottom w:val="0"/>
      <w:divBdr>
        <w:top w:val="none" w:sz="0" w:space="0" w:color="auto"/>
        <w:left w:val="none" w:sz="0" w:space="0" w:color="auto"/>
        <w:bottom w:val="none" w:sz="0" w:space="0" w:color="auto"/>
        <w:right w:val="none" w:sz="0" w:space="0" w:color="auto"/>
      </w:divBdr>
    </w:div>
    <w:div w:id="1585264850">
      <w:bodyDiv w:val="1"/>
      <w:marLeft w:val="0"/>
      <w:marRight w:val="0"/>
      <w:marTop w:val="0"/>
      <w:marBottom w:val="0"/>
      <w:divBdr>
        <w:top w:val="none" w:sz="0" w:space="0" w:color="auto"/>
        <w:left w:val="none" w:sz="0" w:space="0" w:color="auto"/>
        <w:bottom w:val="none" w:sz="0" w:space="0" w:color="auto"/>
        <w:right w:val="none" w:sz="0" w:space="0" w:color="auto"/>
      </w:divBdr>
    </w:div>
    <w:div w:id="1689142562">
      <w:bodyDiv w:val="1"/>
      <w:marLeft w:val="0"/>
      <w:marRight w:val="0"/>
      <w:marTop w:val="0"/>
      <w:marBottom w:val="0"/>
      <w:divBdr>
        <w:top w:val="none" w:sz="0" w:space="0" w:color="auto"/>
        <w:left w:val="none" w:sz="0" w:space="0" w:color="auto"/>
        <w:bottom w:val="none" w:sz="0" w:space="0" w:color="auto"/>
        <w:right w:val="none" w:sz="0" w:space="0" w:color="auto"/>
      </w:divBdr>
    </w:div>
    <w:div w:id="1808083645">
      <w:bodyDiv w:val="1"/>
      <w:marLeft w:val="0"/>
      <w:marRight w:val="0"/>
      <w:marTop w:val="0"/>
      <w:marBottom w:val="0"/>
      <w:divBdr>
        <w:top w:val="none" w:sz="0" w:space="0" w:color="auto"/>
        <w:left w:val="none" w:sz="0" w:space="0" w:color="auto"/>
        <w:bottom w:val="none" w:sz="0" w:space="0" w:color="auto"/>
        <w:right w:val="none" w:sz="0" w:space="0" w:color="auto"/>
      </w:divBdr>
    </w:div>
    <w:div w:id="1989551101">
      <w:bodyDiv w:val="1"/>
      <w:marLeft w:val="0"/>
      <w:marRight w:val="0"/>
      <w:marTop w:val="0"/>
      <w:marBottom w:val="0"/>
      <w:divBdr>
        <w:top w:val="none" w:sz="0" w:space="0" w:color="auto"/>
        <w:left w:val="none" w:sz="0" w:space="0" w:color="auto"/>
        <w:bottom w:val="none" w:sz="0" w:space="0" w:color="auto"/>
        <w:right w:val="none" w:sz="0" w:space="0" w:color="auto"/>
      </w:divBdr>
    </w:div>
    <w:div w:id="2052263496">
      <w:bodyDiv w:val="1"/>
      <w:marLeft w:val="0"/>
      <w:marRight w:val="0"/>
      <w:marTop w:val="0"/>
      <w:marBottom w:val="0"/>
      <w:divBdr>
        <w:top w:val="none" w:sz="0" w:space="0" w:color="auto"/>
        <w:left w:val="none" w:sz="0" w:space="0" w:color="auto"/>
        <w:bottom w:val="none" w:sz="0" w:space="0" w:color="auto"/>
        <w:right w:val="none" w:sz="0" w:space="0" w:color="auto"/>
      </w:divBdr>
    </w:div>
    <w:div w:id="2077511011">
      <w:bodyDiv w:val="1"/>
      <w:marLeft w:val="0"/>
      <w:marRight w:val="0"/>
      <w:marTop w:val="0"/>
      <w:marBottom w:val="0"/>
      <w:divBdr>
        <w:top w:val="none" w:sz="0" w:space="0" w:color="auto"/>
        <w:left w:val="none" w:sz="0" w:space="0" w:color="auto"/>
        <w:bottom w:val="none" w:sz="0" w:space="0" w:color="auto"/>
        <w:right w:val="none" w:sz="0" w:space="0" w:color="auto"/>
      </w:divBdr>
    </w:div>
    <w:div w:id="2102946714">
      <w:bodyDiv w:val="1"/>
      <w:marLeft w:val="0"/>
      <w:marRight w:val="0"/>
      <w:marTop w:val="0"/>
      <w:marBottom w:val="0"/>
      <w:divBdr>
        <w:top w:val="none" w:sz="0" w:space="0" w:color="auto"/>
        <w:left w:val="none" w:sz="0" w:space="0" w:color="auto"/>
        <w:bottom w:val="none" w:sz="0" w:space="0" w:color="auto"/>
        <w:right w:val="none" w:sz="0" w:space="0" w:color="auto"/>
      </w:divBdr>
    </w:div>
    <w:div w:id="2113166389">
      <w:bodyDiv w:val="1"/>
      <w:marLeft w:val="0"/>
      <w:marRight w:val="0"/>
      <w:marTop w:val="0"/>
      <w:marBottom w:val="0"/>
      <w:divBdr>
        <w:top w:val="none" w:sz="0" w:space="0" w:color="auto"/>
        <w:left w:val="none" w:sz="0" w:space="0" w:color="auto"/>
        <w:bottom w:val="none" w:sz="0" w:space="0" w:color="auto"/>
        <w:right w:val="none" w:sz="0" w:space="0" w:color="auto"/>
      </w:divBdr>
    </w:div>
    <w:div w:id="213794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B060D-30F2-48E9-8BE8-AAEC60308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10173</Words>
  <Characters>57992</Characters>
  <Application>Microsoft Office Word</Application>
  <DocSecurity>0</DocSecurity>
  <Lines>483</Lines>
  <Paragraphs>136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Lovallo</dc:creator>
  <cp:keywords/>
  <dc:description/>
  <cp:lastModifiedBy>Giovanni Lovallo</cp:lastModifiedBy>
  <cp:revision>3</cp:revision>
  <cp:lastPrinted>2020-09-01T13:57:00Z</cp:lastPrinted>
  <dcterms:created xsi:type="dcterms:W3CDTF">2021-05-07T11:34:00Z</dcterms:created>
  <dcterms:modified xsi:type="dcterms:W3CDTF">2021-05-07T11:39:00Z</dcterms:modified>
</cp:coreProperties>
</file>